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D9" w:rsidRPr="00791B22" w:rsidRDefault="00F25CD9" w:rsidP="00BC0FD7">
      <w:pPr>
        <w:pStyle w:val="a5"/>
      </w:pPr>
      <w:r w:rsidRPr="00791B22">
        <w:t>ПОЯСНИТЕЛЬНАЯ ЗАПИСКА</w:t>
      </w:r>
    </w:p>
    <w:p w:rsidR="00F25CD9" w:rsidRPr="00791B22" w:rsidRDefault="00F25CD9" w:rsidP="00BC0FD7">
      <w:pPr>
        <w:jc w:val="center"/>
        <w:rPr>
          <w:b/>
          <w:bCs/>
          <w:sz w:val="26"/>
        </w:rPr>
      </w:pPr>
      <w:r w:rsidRPr="00791B22">
        <w:rPr>
          <w:b/>
          <w:bCs/>
          <w:sz w:val="26"/>
        </w:rPr>
        <w:t>к исполнению доходной и расходной части бюджета</w:t>
      </w:r>
    </w:p>
    <w:p w:rsidR="00F25CD9" w:rsidRPr="00791B22" w:rsidRDefault="00F25CD9" w:rsidP="00BC0FD7">
      <w:pPr>
        <w:jc w:val="center"/>
        <w:rPr>
          <w:b/>
          <w:bCs/>
          <w:sz w:val="26"/>
        </w:rPr>
      </w:pPr>
      <w:r w:rsidRPr="00791B22">
        <w:rPr>
          <w:b/>
          <w:bCs/>
          <w:sz w:val="26"/>
        </w:rPr>
        <w:t>МО городской округ город Пыть-Ях</w:t>
      </w:r>
    </w:p>
    <w:p w:rsidR="00F25CD9" w:rsidRPr="00791B22" w:rsidRDefault="00F25CD9" w:rsidP="00BC0FD7">
      <w:pPr>
        <w:jc w:val="center"/>
        <w:rPr>
          <w:b/>
          <w:bCs/>
          <w:sz w:val="26"/>
        </w:rPr>
      </w:pPr>
      <w:r w:rsidRPr="00791B22">
        <w:rPr>
          <w:b/>
          <w:bCs/>
          <w:sz w:val="26"/>
        </w:rPr>
        <w:t>за 9 месяцев 2017 года</w:t>
      </w:r>
    </w:p>
    <w:p w:rsidR="00F25CD9" w:rsidRPr="00791B22" w:rsidRDefault="00F25CD9" w:rsidP="000D2104">
      <w:pPr>
        <w:pStyle w:val="2"/>
        <w:tabs>
          <w:tab w:val="left" w:pos="0"/>
        </w:tabs>
        <w:ind w:firstLine="720"/>
        <w:rPr>
          <w:szCs w:val="26"/>
        </w:rPr>
      </w:pPr>
    </w:p>
    <w:p w:rsidR="00F25CD9" w:rsidRPr="00791B22" w:rsidRDefault="00F25CD9" w:rsidP="00D0711D">
      <w:pPr>
        <w:pStyle w:val="2"/>
        <w:tabs>
          <w:tab w:val="left" w:pos="0"/>
        </w:tabs>
        <w:ind w:firstLine="709"/>
        <w:rPr>
          <w:szCs w:val="26"/>
        </w:rPr>
      </w:pPr>
      <w:r w:rsidRPr="00791B22">
        <w:rPr>
          <w:szCs w:val="26"/>
        </w:rPr>
        <w:t>Отчет об исполнении бюджета</w:t>
      </w:r>
      <w:r w:rsidRPr="00791B22">
        <w:rPr>
          <w:bCs/>
          <w:szCs w:val="26"/>
        </w:rPr>
        <w:t xml:space="preserve"> муниципального образования городского округа город Пыть-Ях</w:t>
      </w:r>
      <w:r w:rsidRPr="00791B22">
        <w:rPr>
          <w:szCs w:val="26"/>
        </w:rPr>
        <w:t xml:space="preserve"> за 9 месяцев 2017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791B22" w:rsidRDefault="00F25CD9" w:rsidP="00D0711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Бюджет городского округа на 2017 год утвержден решением Думы города о бюджете города Пыть-Яха на 2017 год и плановый период 2018-2019 годы от 16.12.2016 № 40 (с изменениями, внесенными решением Думы города Пыть-Яха от 24.03.2017 № 78, от 15.08.2017 №106, от 07.09.2017 №107) (далее – решение о бюджете), основные характеристики которого следующие</w:t>
      </w:r>
      <w:r w:rsidRPr="00791B22">
        <w:rPr>
          <w:b/>
          <w:sz w:val="26"/>
          <w:szCs w:val="26"/>
        </w:rPr>
        <w:t>:</w:t>
      </w:r>
      <w:r w:rsidRPr="00791B22">
        <w:rPr>
          <w:sz w:val="26"/>
          <w:szCs w:val="26"/>
        </w:rPr>
        <w:t xml:space="preserve"> </w:t>
      </w:r>
    </w:p>
    <w:p w:rsidR="00F25CD9" w:rsidRPr="00791B22" w:rsidRDefault="00F25CD9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791B22">
        <w:rPr>
          <w:b w:val="0"/>
          <w:sz w:val="26"/>
          <w:szCs w:val="26"/>
          <w:lang w:eastAsia="ru-RU"/>
        </w:rPr>
        <w:t xml:space="preserve">общий объем доходов бюджета городского округа в сумме </w:t>
      </w:r>
      <w:r w:rsidRPr="00791B22">
        <w:rPr>
          <w:b w:val="0"/>
          <w:sz w:val="26"/>
          <w:szCs w:val="26"/>
        </w:rPr>
        <w:t>2 901 313 619,00</w:t>
      </w:r>
      <w:r w:rsidRPr="00791B22">
        <w:rPr>
          <w:b w:val="0"/>
          <w:bCs/>
          <w:sz w:val="26"/>
          <w:szCs w:val="26"/>
        </w:rPr>
        <w:t xml:space="preserve"> рублей, в том числе безвозмездные поступления в сумме 1 864 469 172,00 рублей</w:t>
      </w:r>
      <w:r w:rsidRPr="00791B22">
        <w:rPr>
          <w:b w:val="0"/>
          <w:sz w:val="26"/>
          <w:szCs w:val="26"/>
          <w:lang w:eastAsia="ru-RU"/>
        </w:rPr>
        <w:t>;</w:t>
      </w:r>
    </w:p>
    <w:p w:rsidR="00F25CD9" w:rsidRPr="00791B22" w:rsidRDefault="00F25CD9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791B22">
        <w:rPr>
          <w:b w:val="0"/>
          <w:sz w:val="26"/>
          <w:szCs w:val="26"/>
          <w:lang w:eastAsia="ru-RU"/>
        </w:rPr>
        <w:t>общий объем расходов бюджета городского округа в сумме              3 067 281 266,90 рублей;</w:t>
      </w:r>
    </w:p>
    <w:p w:rsidR="00F25CD9" w:rsidRPr="00791B22" w:rsidRDefault="00F25CD9" w:rsidP="00D0711D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дефицит бюджета городского округа в сумме 165 967 647,90 рублей.</w:t>
      </w:r>
    </w:p>
    <w:p w:rsidR="00F25CD9" w:rsidRPr="00791B22" w:rsidRDefault="00F25CD9" w:rsidP="00D0711D">
      <w:pPr>
        <w:jc w:val="both"/>
        <w:rPr>
          <w:b/>
          <w:sz w:val="26"/>
          <w:szCs w:val="26"/>
        </w:rPr>
      </w:pPr>
    </w:p>
    <w:p w:rsidR="00F25CD9" w:rsidRPr="00791B22" w:rsidRDefault="00F25CD9" w:rsidP="00D0711D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течение отчетного периода по основаниям, установленным статьями 217, 232 Бюджетного кодекса Российской Федерации, и пунктом 25 решения о бюджете,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F25CD9" w:rsidRPr="00791B22" w:rsidRDefault="00F25CD9" w:rsidP="00D0711D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связи с этим уточненные плановые показатели доходной и расходной части бюджета города на 2017 год по состоянию на 01.10. 2017 года (далее – уточненный план на год) составили:</w:t>
      </w:r>
    </w:p>
    <w:p w:rsidR="00F25CD9" w:rsidRPr="00791B22" w:rsidRDefault="00F25CD9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 доходам в сумме 2 906 246 414,00 рублей («+» 4 932 795,00 рублей);</w:t>
      </w:r>
    </w:p>
    <w:p w:rsidR="00F25CD9" w:rsidRPr="00791B22" w:rsidRDefault="00F25CD9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 расходам в сумме 3 072 214 061,90 тыс. рублей («+» 4 932 795,00 рублей)</w:t>
      </w:r>
    </w:p>
    <w:p w:rsidR="00F25CD9" w:rsidRPr="00791B22" w:rsidRDefault="00F25CD9" w:rsidP="00D0711D">
      <w:pPr>
        <w:numPr>
          <w:ilvl w:val="0"/>
          <w:numId w:val="2"/>
        </w:numPr>
        <w:ind w:left="567" w:firstLine="0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 источникам внутреннего финансирования дефицита бюджета в сумме 165 967 647,90.</w:t>
      </w:r>
    </w:p>
    <w:p w:rsidR="00F25CD9" w:rsidRPr="00791B22" w:rsidRDefault="00F25CD9" w:rsidP="00D0711D">
      <w:pPr>
        <w:ind w:firstLine="567"/>
        <w:jc w:val="both"/>
        <w:rPr>
          <w:b/>
          <w:sz w:val="26"/>
          <w:szCs w:val="26"/>
        </w:rPr>
      </w:pPr>
    </w:p>
    <w:p w:rsidR="00F25CD9" w:rsidRPr="00791B22" w:rsidRDefault="00F25CD9" w:rsidP="00BE2D1C">
      <w:pPr>
        <w:ind w:firstLine="567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>Итоги исполнения бюджета города Пыть-Яха за 9 месяцев 2017 года</w:t>
      </w:r>
      <w:r w:rsidRPr="00791B22">
        <w:rPr>
          <w:sz w:val="26"/>
          <w:szCs w:val="26"/>
        </w:rPr>
        <w:t xml:space="preserve"> характеризуются следующими показателями:</w:t>
      </w:r>
    </w:p>
    <w:p w:rsidR="00F25CD9" w:rsidRPr="00791B22" w:rsidRDefault="00F25CD9" w:rsidP="00BE2D1C">
      <w:pPr>
        <w:pStyle w:val="a7"/>
        <w:spacing w:after="0"/>
        <w:ind w:firstLine="567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>Доходы</w:t>
      </w:r>
      <w:r w:rsidRPr="00791B22">
        <w:rPr>
          <w:sz w:val="26"/>
          <w:szCs w:val="26"/>
        </w:rPr>
        <w:t xml:space="preserve"> исполнены в сумме </w:t>
      </w:r>
      <w:r w:rsidRPr="00791B22">
        <w:rPr>
          <w:b/>
          <w:sz w:val="26"/>
          <w:szCs w:val="26"/>
        </w:rPr>
        <w:t>1 879 211 215,66 рублей</w:t>
      </w:r>
      <w:r w:rsidRPr="00791B22">
        <w:rPr>
          <w:sz w:val="26"/>
          <w:szCs w:val="26"/>
        </w:rPr>
        <w:t>, или на 64,7% к уточненному плану на год.</w:t>
      </w:r>
    </w:p>
    <w:p w:rsidR="00F25CD9" w:rsidRPr="00791B22" w:rsidRDefault="00F25CD9" w:rsidP="00BE2D1C">
      <w:pPr>
        <w:pStyle w:val="a7"/>
        <w:spacing w:after="0"/>
        <w:ind w:firstLine="567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>Расходы</w:t>
      </w:r>
      <w:r w:rsidRPr="00791B22">
        <w:rPr>
          <w:sz w:val="26"/>
          <w:szCs w:val="26"/>
        </w:rPr>
        <w:t xml:space="preserve"> исполнены в сумме </w:t>
      </w:r>
      <w:r w:rsidRPr="00791B22">
        <w:rPr>
          <w:b/>
          <w:sz w:val="26"/>
          <w:szCs w:val="26"/>
        </w:rPr>
        <w:t>1 717 099 355,57 рублей</w:t>
      </w:r>
      <w:r w:rsidRPr="00791B22">
        <w:rPr>
          <w:sz w:val="26"/>
          <w:szCs w:val="26"/>
        </w:rPr>
        <w:t xml:space="preserve"> или на 55,9 % к уточненному плану на год;</w:t>
      </w:r>
    </w:p>
    <w:p w:rsidR="00F25CD9" w:rsidRPr="00791B22" w:rsidRDefault="00F25CD9" w:rsidP="00BE2D1C">
      <w:pPr>
        <w:ind w:firstLine="567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 xml:space="preserve">Профицит </w:t>
      </w:r>
      <w:r w:rsidRPr="00791B22">
        <w:rPr>
          <w:sz w:val="26"/>
          <w:szCs w:val="26"/>
        </w:rPr>
        <w:t xml:space="preserve">бюджета города Пыть-Яха сложился в сумме </w:t>
      </w:r>
      <w:r w:rsidRPr="00791B22">
        <w:rPr>
          <w:b/>
          <w:sz w:val="26"/>
          <w:szCs w:val="26"/>
        </w:rPr>
        <w:t>162 111 860,09 рублей</w:t>
      </w:r>
      <w:r w:rsidRPr="00791B22">
        <w:rPr>
          <w:sz w:val="26"/>
          <w:szCs w:val="26"/>
        </w:rPr>
        <w:t>.</w:t>
      </w:r>
    </w:p>
    <w:p w:rsidR="00F25CD9" w:rsidRPr="00791B22" w:rsidRDefault="00F25CD9" w:rsidP="00D0711D">
      <w:pPr>
        <w:pStyle w:val="2"/>
        <w:tabs>
          <w:tab w:val="left" w:pos="0"/>
        </w:tabs>
        <w:ind w:firstLine="720"/>
        <w:rPr>
          <w:szCs w:val="26"/>
        </w:rPr>
        <w:sectPr w:rsidR="00F25CD9" w:rsidRPr="00791B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CD9" w:rsidRPr="00791B22" w:rsidRDefault="00F25CD9" w:rsidP="00A75A64">
      <w:pPr>
        <w:jc w:val="center"/>
        <w:rPr>
          <w:b/>
          <w:bCs/>
          <w:sz w:val="26"/>
          <w:szCs w:val="26"/>
        </w:rPr>
      </w:pPr>
      <w:r w:rsidRPr="00791B22">
        <w:rPr>
          <w:b/>
          <w:bCs/>
          <w:sz w:val="26"/>
          <w:szCs w:val="26"/>
        </w:rPr>
        <w:lastRenderedPageBreak/>
        <w:t>ДОХОДЫ</w:t>
      </w:r>
    </w:p>
    <w:p w:rsidR="00F25CD9" w:rsidRPr="00791B22" w:rsidRDefault="00F25CD9" w:rsidP="00A75A64">
      <w:pPr>
        <w:jc w:val="center"/>
        <w:rPr>
          <w:b/>
          <w:bCs/>
          <w:sz w:val="26"/>
          <w:szCs w:val="26"/>
        </w:rPr>
      </w:pP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За 9 месяцев 2017 года</w:t>
      </w:r>
      <w:r w:rsidRPr="00791B22">
        <w:rPr>
          <w:bCs/>
          <w:szCs w:val="26"/>
        </w:rPr>
        <w:t xml:space="preserve"> </w:t>
      </w:r>
      <w:r w:rsidRPr="00791B22">
        <w:rPr>
          <w:szCs w:val="26"/>
        </w:rPr>
        <w:t>в бюджет муниципального образования поступили доходы в сумме 1 879 211 215,66 рублей, что составляет 64,7% к уточненному годовому плану и 89,3% к поступлениям за аналогичный период 2016 года. В структуре доходов бюджета города налоговые доходы занимают 30,8%, на неналоговые доходы приходится 9,5%, на безвозмездные поступления 59,7% от общей суммы доходов.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b/>
          <w:szCs w:val="26"/>
        </w:rPr>
        <w:t xml:space="preserve">Налоговых доходов </w:t>
      </w:r>
      <w:r w:rsidRPr="00791B22">
        <w:rPr>
          <w:szCs w:val="26"/>
        </w:rPr>
        <w:t>в бюджет города</w:t>
      </w:r>
      <w:r w:rsidRPr="00791B22">
        <w:rPr>
          <w:b/>
          <w:szCs w:val="26"/>
        </w:rPr>
        <w:t xml:space="preserve"> </w:t>
      </w:r>
      <w:r w:rsidRPr="00791B22">
        <w:rPr>
          <w:szCs w:val="26"/>
        </w:rPr>
        <w:t>поступило 577 856 491,60 рублей, исполнение составило 72,5% от годовых плановых назначений. По сравнению с аналогичным периодом 2016 года налоговые поступления увеличились на 22,5%.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  <w:r w:rsidRPr="00791B22">
        <w:rPr>
          <w:szCs w:val="26"/>
        </w:rPr>
        <w:t xml:space="preserve">Структура и динамика поступлений налоговых доходов бюджета муниципального образования городской округ город Пыть-Ях </w:t>
      </w: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  <w:r w:rsidRPr="00791B22">
        <w:rPr>
          <w:szCs w:val="26"/>
        </w:rPr>
        <w:t>за 9 месяцев 2016-2017 годов</w:t>
      </w: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774"/>
        <w:gridCol w:w="1276"/>
        <w:gridCol w:w="1843"/>
        <w:gridCol w:w="1559"/>
        <w:gridCol w:w="1524"/>
      </w:tblGrid>
      <w:tr w:rsidR="00752727" w:rsidRPr="00791B22" w:rsidTr="00752727">
        <w:tc>
          <w:tcPr>
            <w:tcW w:w="1878" w:type="dxa"/>
            <w:vMerge w:val="restart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3050" w:type="dxa"/>
            <w:gridSpan w:val="2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 месяцев 2016 года</w:t>
            </w:r>
          </w:p>
        </w:tc>
        <w:tc>
          <w:tcPr>
            <w:tcW w:w="3402" w:type="dxa"/>
            <w:gridSpan w:val="2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 месяцев 2017 года</w:t>
            </w:r>
          </w:p>
        </w:tc>
        <w:tc>
          <w:tcPr>
            <w:tcW w:w="1524" w:type="dxa"/>
            <w:vMerge w:val="restart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Темп роста к 9 месяцам 2016 года</w:t>
            </w:r>
            <w:r>
              <w:rPr>
                <w:sz w:val="22"/>
                <w:szCs w:val="22"/>
              </w:rPr>
              <w:t xml:space="preserve"> </w:t>
            </w:r>
            <w:r w:rsidRPr="00791B22">
              <w:rPr>
                <w:sz w:val="22"/>
                <w:szCs w:val="22"/>
              </w:rPr>
              <w:t>(%)</w:t>
            </w:r>
          </w:p>
        </w:tc>
      </w:tr>
      <w:tr w:rsidR="00752727" w:rsidRPr="00791B22" w:rsidTr="00752727">
        <w:tc>
          <w:tcPr>
            <w:tcW w:w="1878" w:type="dxa"/>
            <w:vMerge/>
            <w:vAlign w:val="center"/>
          </w:tcPr>
          <w:p w:rsidR="00752727" w:rsidRPr="00791B22" w:rsidRDefault="00752727" w:rsidP="00B46069"/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Удельный вес (%)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Сумма, руб.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Удельный вес (%)</w:t>
            </w:r>
          </w:p>
        </w:tc>
        <w:tc>
          <w:tcPr>
            <w:tcW w:w="1524" w:type="dxa"/>
            <w:vMerge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326 726 048,53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69,3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419 231 095,19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72,5</w:t>
            </w:r>
          </w:p>
        </w:tc>
        <w:tc>
          <w:tcPr>
            <w:tcW w:w="1524" w:type="dxa"/>
          </w:tcPr>
          <w:p w:rsidR="00752727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</w:rPr>
              <w:t>128,3</w:t>
            </w: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86 477 129,33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18,3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105 132 556,97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18,2</w:t>
            </w:r>
          </w:p>
        </w:tc>
        <w:tc>
          <w:tcPr>
            <w:tcW w:w="1524" w:type="dxa"/>
          </w:tcPr>
          <w:p w:rsidR="00752727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</w:rPr>
              <w:t>121,6</w:t>
            </w: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44 405 773,63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9,4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41 110 672,44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7,1</w:t>
            </w:r>
          </w:p>
        </w:tc>
        <w:tc>
          <w:tcPr>
            <w:tcW w:w="1524" w:type="dxa"/>
          </w:tcPr>
          <w:p w:rsidR="00752727" w:rsidRPr="00791B22" w:rsidRDefault="00903343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774" w:type="dxa"/>
          </w:tcPr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8 941 529,71</w:t>
            </w:r>
          </w:p>
        </w:tc>
        <w:tc>
          <w:tcPr>
            <w:tcW w:w="1276" w:type="dxa"/>
          </w:tcPr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1,9</w:t>
            </w:r>
          </w:p>
        </w:tc>
        <w:tc>
          <w:tcPr>
            <w:tcW w:w="1843" w:type="dxa"/>
          </w:tcPr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7 385 638,23</w:t>
            </w:r>
          </w:p>
        </w:tc>
        <w:tc>
          <w:tcPr>
            <w:tcW w:w="1559" w:type="dxa"/>
          </w:tcPr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1,3</w:t>
            </w:r>
          </w:p>
        </w:tc>
        <w:tc>
          <w:tcPr>
            <w:tcW w:w="1524" w:type="dxa"/>
          </w:tcPr>
          <w:p w:rsidR="00752727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903343" w:rsidRDefault="00903343" w:rsidP="00B46069">
            <w:pPr>
              <w:pStyle w:val="2"/>
              <w:jc w:val="center"/>
              <w:rPr>
                <w:sz w:val="22"/>
              </w:rPr>
            </w:pPr>
          </w:p>
          <w:p w:rsidR="00903343" w:rsidRPr="00791B22" w:rsidRDefault="00903343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</w:rPr>
              <w:t>82,6</w:t>
            </w: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5 225 634,94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1,1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4 996 528,77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0,9</w:t>
            </w:r>
          </w:p>
        </w:tc>
        <w:tc>
          <w:tcPr>
            <w:tcW w:w="1524" w:type="dxa"/>
          </w:tcPr>
          <w:p w:rsidR="00752727" w:rsidRDefault="00752727" w:rsidP="00B46069">
            <w:pPr>
              <w:pStyle w:val="2"/>
              <w:jc w:val="center"/>
              <w:rPr>
                <w:sz w:val="22"/>
              </w:rPr>
            </w:pPr>
          </w:p>
          <w:p w:rsidR="00903343" w:rsidRPr="00791B22" w:rsidRDefault="00903343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</w:tr>
      <w:tr w:rsidR="00752727" w:rsidRPr="00791B22" w:rsidTr="00752727">
        <w:tc>
          <w:tcPr>
            <w:tcW w:w="1878" w:type="dxa"/>
          </w:tcPr>
          <w:p w:rsidR="00752727" w:rsidRPr="00791B22" w:rsidRDefault="00752727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ИТОГО</w:t>
            </w:r>
          </w:p>
        </w:tc>
        <w:tc>
          <w:tcPr>
            <w:tcW w:w="1774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471 776 116,14</w:t>
            </w:r>
          </w:p>
        </w:tc>
        <w:tc>
          <w:tcPr>
            <w:tcW w:w="1276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100,0</w:t>
            </w:r>
          </w:p>
        </w:tc>
        <w:tc>
          <w:tcPr>
            <w:tcW w:w="1843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577 856 491,60</w:t>
            </w:r>
          </w:p>
        </w:tc>
        <w:tc>
          <w:tcPr>
            <w:tcW w:w="1559" w:type="dxa"/>
          </w:tcPr>
          <w:p w:rsidR="00752727" w:rsidRPr="00791B22" w:rsidRDefault="00752727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100,0</w:t>
            </w:r>
          </w:p>
        </w:tc>
        <w:tc>
          <w:tcPr>
            <w:tcW w:w="1524" w:type="dxa"/>
          </w:tcPr>
          <w:p w:rsidR="00752727" w:rsidRPr="00791B22" w:rsidRDefault="00903343" w:rsidP="00B46069">
            <w:pPr>
              <w:pStyle w:val="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</w:tr>
    </w:tbl>
    <w:p w:rsidR="00F25CD9" w:rsidRPr="00791B22" w:rsidRDefault="00F25CD9" w:rsidP="00A75A64">
      <w:pPr>
        <w:pStyle w:val="2"/>
        <w:ind w:firstLine="708"/>
        <w:rPr>
          <w:b/>
          <w:szCs w:val="26"/>
        </w:rPr>
      </w:pPr>
    </w:p>
    <w:p w:rsidR="00F25CD9" w:rsidRPr="00791B22" w:rsidRDefault="00F25CD9" w:rsidP="00A75A64">
      <w:pPr>
        <w:pStyle w:val="2"/>
        <w:rPr>
          <w:szCs w:val="26"/>
        </w:rPr>
      </w:pPr>
      <w:r w:rsidRPr="00791B22">
        <w:rPr>
          <w:szCs w:val="26"/>
        </w:rPr>
        <w:tab/>
        <w:t>За отчетный период налог на доходы физических лиц поступил в сумме 419 231 095,19</w:t>
      </w:r>
      <w:r w:rsidRPr="00791B22">
        <w:rPr>
          <w:sz w:val="24"/>
        </w:rPr>
        <w:t xml:space="preserve"> </w:t>
      </w:r>
      <w:r w:rsidRPr="00791B22">
        <w:rPr>
          <w:szCs w:val="26"/>
        </w:rPr>
        <w:t>рублей, что составляет 71,5% от плана на год и 128,3% к поступлениям 9 месяцев 2016 года. Рост поступлений по сравнению с аналогичным периодом прошлого года объясняется увеличением дополнительных нормативов с 2,1% в 2016 году до 7,1% в 2017 году в результате частичной замены дотаций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налога. Удельный вес в составе налоговых доходов составил 72,5%.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Налоги на совокупный доход поступили в объеме 105 132 556,97</w:t>
      </w:r>
      <w:r w:rsidRPr="00791B22">
        <w:rPr>
          <w:sz w:val="22"/>
          <w:szCs w:val="22"/>
        </w:rPr>
        <w:t xml:space="preserve"> </w:t>
      </w:r>
      <w:r w:rsidRPr="00791B22">
        <w:rPr>
          <w:szCs w:val="26"/>
        </w:rPr>
        <w:t xml:space="preserve">рублей, что составило 80,4% к годовым плановым назначениям и 121,6% к исполнению за аналогичный период 2016 года. Рост поступлений по налогам на совокупный доход в сравнении с аналогичным периодом прошлого года объясняется поступлением в 2017 году недоимки прошлых лет по упрощенной системе налогообложения, увеличением количество субъектов налогообложения, а также поступлением в отчетном периоде </w:t>
      </w:r>
      <w:r w:rsidRPr="00791B22">
        <w:rPr>
          <w:szCs w:val="26"/>
        </w:rPr>
        <w:lastRenderedPageBreak/>
        <w:t>платежей по вновь выданным патентам. Удельный вес в составе налоговых доходов составил 18,2%.</w:t>
      </w:r>
    </w:p>
    <w:p w:rsidR="00F25CD9" w:rsidRPr="00791B22" w:rsidRDefault="00F25CD9" w:rsidP="00A75A64">
      <w:pPr>
        <w:pStyle w:val="2"/>
        <w:rPr>
          <w:szCs w:val="26"/>
        </w:rPr>
      </w:pPr>
      <w:r w:rsidRPr="00791B22">
        <w:rPr>
          <w:b/>
          <w:szCs w:val="26"/>
        </w:rPr>
        <w:tab/>
      </w:r>
      <w:r w:rsidRPr="00791B22">
        <w:rPr>
          <w:szCs w:val="26"/>
        </w:rPr>
        <w:t>Налоги на имущество исполнены в сумме 41 110 672,44 рублей или на 67,1% к годовому плану и на 92,6% к исполнению за аналогичный период прошлого года. Удельный вес в составе налоговых доходов составил 7,1%. Сокращение поступлений обусловлено возвратом налога по заявлениям налогоплательщиков в текущем отчетном периоде в сумме 3 433 540,00 рублей, в связи с пересмотром кадастровой стоимости земельных участков по решениям суда.</w:t>
      </w:r>
    </w:p>
    <w:p w:rsidR="00F25CD9" w:rsidRPr="00791B22" w:rsidRDefault="00F25CD9" w:rsidP="00A75A64">
      <w:pPr>
        <w:pStyle w:val="2"/>
        <w:rPr>
          <w:szCs w:val="26"/>
        </w:rPr>
      </w:pPr>
      <w:r w:rsidRPr="00791B22">
        <w:rPr>
          <w:szCs w:val="26"/>
        </w:rPr>
        <w:tab/>
        <w:t>Налоги на товары (работы, услуги), реализуемые на территории РФ поступили в сумме 7 385 638,23</w:t>
      </w:r>
      <w:r w:rsidRPr="00791B22">
        <w:rPr>
          <w:sz w:val="22"/>
        </w:rPr>
        <w:t xml:space="preserve"> </w:t>
      </w:r>
      <w:r w:rsidRPr="00791B22">
        <w:rPr>
          <w:szCs w:val="26"/>
        </w:rPr>
        <w:t>рублей или 59,8 % к годовому плану и 82,6% к исполнению за 9 месяцев 2016 года. Снижение поступлений налогов обусловлено уменьшением коэффициента отчислений в бюджет муниципального образования с 0,2098 в 2016 году до 0,2027 в 2017 году.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ab/>
        <w:t>Государственная пошлина поступила в сумме 4 996 528,77 рублей или 74,4% к годовому плану и 95,6% к исполнению 9 месяцев 2016 года. Удельный вес в составе налоговых доходов составил 0,9%.</w:t>
      </w:r>
    </w:p>
    <w:p w:rsidR="00F25CD9" w:rsidRPr="00791B22" w:rsidRDefault="00F25CD9" w:rsidP="00A75A64">
      <w:pPr>
        <w:pStyle w:val="2"/>
        <w:rPr>
          <w:szCs w:val="26"/>
        </w:rPr>
      </w:pP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bCs/>
          <w:szCs w:val="26"/>
        </w:rPr>
        <w:t xml:space="preserve">Сумма поступлений </w:t>
      </w:r>
      <w:r w:rsidRPr="00791B22">
        <w:rPr>
          <w:b/>
          <w:bCs/>
          <w:szCs w:val="26"/>
        </w:rPr>
        <w:t>неналоговых доходов</w:t>
      </w:r>
      <w:r w:rsidRPr="00791B22">
        <w:rPr>
          <w:bCs/>
          <w:szCs w:val="26"/>
        </w:rPr>
        <w:t xml:space="preserve"> по итогам отчетного периода в бюджет муниципального образования составила 178 673 968,65 </w:t>
      </w:r>
      <w:r w:rsidRPr="00791B22">
        <w:rPr>
          <w:szCs w:val="26"/>
        </w:rPr>
        <w:t xml:space="preserve">рублей, что составило 74,6% от годовых плановых назначений и 105,3 % от поступлений за аналогичный период 2016 года. 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  <w:r w:rsidRPr="00791B22">
        <w:rPr>
          <w:szCs w:val="26"/>
        </w:rPr>
        <w:t xml:space="preserve">Структура и динамика поступлений неналоговых доходов бюджета муниципального образования городской округ город Пыть-Ях </w:t>
      </w: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  <w:r w:rsidRPr="00791B22">
        <w:rPr>
          <w:szCs w:val="26"/>
        </w:rPr>
        <w:t>за 9 месяцев 2016-2017 годов</w:t>
      </w:r>
    </w:p>
    <w:p w:rsidR="00F25CD9" w:rsidRPr="00791B22" w:rsidRDefault="00F25CD9" w:rsidP="00A75A64">
      <w:pPr>
        <w:pStyle w:val="2"/>
        <w:ind w:firstLine="708"/>
        <w:jc w:val="center"/>
        <w:rPr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620"/>
        <w:gridCol w:w="900"/>
        <w:gridCol w:w="1620"/>
        <w:gridCol w:w="900"/>
        <w:gridCol w:w="1758"/>
      </w:tblGrid>
      <w:tr w:rsidR="00F25CD9" w:rsidRPr="00791B22" w:rsidTr="00752727">
        <w:tc>
          <w:tcPr>
            <w:tcW w:w="2808" w:type="dxa"/>
            <w:vMerge w:val="restart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520" w:type="dxa"/>
            <w:gridSpan w:val="2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 месяцев 2016 года</w:t>
            </w:r>
          </w:p>
        </w:tc>
        <w:tc>
          <w:tcPr>
            <w:tcW w:w="2520" w:type="dxa"/>
            <w:gridSpan w:val="2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 месяцев 2017 года</w:t>
            </w:r>
          </w:p>
        </w:tc>
        <w:tc>
          <w:tcPr>
            <w:tcW w:w="1758" w:type="dxa"/>
            <w:vMerge w:val="restart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Темп роста к 9 месяцам 2016 года</w:t>
            </w:r>
            <w:r w:rsidR="00752727" w:rsidRPr="00791B22">
              <w:rPr>
                <w:sz w:val="22"/>
                <w:szCs w:val="22"/>
              </w:rPr>
              <w:t>(%)</w:t>
            </w:r>
            <w:r w:rsidR="00752727">
              <w:rPr>
                <w:sz w:val="22"/>
                <w:szCs w:val="22"/>
              </w:rPr>
              <w:t xml:space="preserve"> </w:t>
            </w:r>
          </w:p>
        </w:tc>
      </w:tr>
      <w:tr w:rsidR="00F25CD9" w:rsidRPr="00791B22" w:rsidTr="00752727">
        <w:tc>
          <w:tcPr>
            <w:tcW w:w="2808" w:type="dxa"/>
            <w:vMerge/>
            <w:vAlign w:val="center"/>
          </w:tcPr>
          <w:p w:rsidR="00F25CD9" w:rsidRPr="00791B22" w:rsidRDefault="00F25CD9" w:rsidP="00B46069"/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Уд. вес (%)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Уд. вес (%)</w:t>
            </w:r>
          </w:p>
        </w:tc>
        <w:tc>
          <w:tcPr>
            <w:tcW w:w="1758" w:type="dxa"/>
            <w:vMerge/>
            <w:vAlign w:val="center"/>
          </w:tcPr>
          <w:p w:rsidR="00F25CD9" w:rsidRPr="00791B22" w:rsidRDefault="00F25CD9" w:rsidP="00B46069"/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62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137 134 309,29</w:t>
            </w:r>
          </w:p>
        </w:tc>
        <w:tc>
          <w:tcPr>
            <w:tcW w:w="90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80,8</w:t>
            </w:r>
          </w:p>
        </w:tc>
        <w:tc>
          <w:tcPr>
            <w:tcW w:w="162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130 097 650,53</w:t>
            </w:r>
          </w:p>
        </w:tc>
        <w:tc>
          <w:tcPr>
            <w:tcW w:w="90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72,8</w:t>
            </w:r>
          </w:p>
        </w:tc>
        <w:tc>
          <w:tcPr>
            <w:tcW w:w="1758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94,9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3 784 064,00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2,2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933 029,51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0,5</w:t>
            </w:r>
          </w:p>
        </w:tc>
        <w:tc>
          <w:tcPr>
            <w:tcW w:w="1758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24,7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2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2 843 246,96</w:t>
            </w:r>
          </w:p>
        </w:tc>
        <w:tc>
          <w:tcPr>
            <w:tcW w:w="90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1,7</w:t>
            </w:r>
          </w:p>
        </w:tc>
        <w:tc>
          <w:tcPr>
            <w:tcW w:w="162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10 226 210,55</w:t>
            </w:r>
          </w:p>
        </w:tc>
        <w:tc>
          <w:tcPr>
            <w:tcW w:w="900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5,7</w:t>
            </w:r>
          </w:p>
        </w:tc>
        <w:tc>
          <w:tcPr>
            <w:tcW w:w="1758" w:type="dxa"/>
            <w:vAlign w:val="center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Свыше 200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20 507 761,49</w:t>
            </w: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12,1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28 638 182,88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16,0</w:t>
            </w:r>
          </w:p>
        </w:tc>
        <w:tc>
          <w:tcPr>
            <w:tcW w:w="1758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139,6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Штрафы, санкции, возмещение ущерба, прочие неналоговые доходы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4 874 119,84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2,9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5 384 470,36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3,1</w:t>
            </w:r>
          </w:p>
        </w:tc>
        <w:tc>
          <w:tcPr>
            <w:tcW w:w="1758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</w:p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110,5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</w:rPr>
              <w:t>Прочие неналоговые доходы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587 247,58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0,3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3 394 424,82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1,9</w:t>
            </w:r>
          </w:p>
        </w:tc>
        <w:tc>
          <w:tcPr>
            <w:tcW w:w="1758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</w:rPr>
              <w:t>Свыше 200</w:t>
            </w:r>
          </w:p>
        </w:tc>
      </w:tr>
      <w:tr w:rsidR="00F25CD9" w:rsidRPr="00791B22" w:rsidTr="00752727">
        <w:tc>
          <w:tcPr>
            <w:tcW w:w="2808" w:type="dxa"/>
          </w:tcPr>
          <w:p w:rsidR="00F25CD9" w:rsidRPr="00791B22" w:rsidRDefault="00F25CD9" w:rsidP="00B46069">
            <w:pPr>
              <w:pStyle w:val="2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ИТОГО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169 730 749,16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100,0</w:t>
            </w:r>
          </w:p>
        </w:tc>
        <w:tc>
          <w:tcPr>
            <w:tcW w:w="162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178 673 968,65</w:t>
            </w:r>
          </w:p>
        </w:tc>
        <w:tc>
          <w:tcPr>
            <w:tcW w:w="900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100,0</w:t>
            </w:r>
          </w:p>
        </w:tc>
        <w:tc>
          <w:tcPr>
            <w:tcW w:w="1758" w:type="dxa"/>
          </w:tcPr>
          <w:p w:rsidR="00F25CD9" w:rsidRPr="00791B22" w:rsidRDefault="00F25CD9" w:rsidP="00B46069">
            <w:pPr>
              <w:pStyle w:val="2"/>
              <w:jc w:val="center"/>
              <w:rPr>
                <w:sz w:val="22"/>
              </w:rPr>
            </w:pPr>
            <w:r w:rsidRPr="00791B22">
              <w:rPr>
                <w:sz w:val="22"/>
                <w:szCs w:val="22"/>
              </w:rPr>
              <w:t>105,3</w:t>
            </w:r>
          </w:p>
        </w:tc>
      </w:tr>
    </w:tbl>
    <w:p w:rsidR="00F25CD9" w:rsidRPr="00791B22" w:rsidRDefault="00F25CD9" w:rsidP="00A75A64">
      <w:pPr>
        <w:pStyle w:val="2"/>
        <w:ind w:firstLine="708"/>
        <w:rPr>
          <w:b/>
          <w:szCs w:val="26"/>
        </w:rPr>
      </w:pP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lastRenderedPageBreak/>
        <w:t xml:space="preserve">Доходы от использования имущества, находящегося в муниципальной собственности в структуре неналоговых доходов занимают 72,8%. Их поступления за отчетный период 2017 года составили 130 097 650,53 рублей или 74,8% от утвержденного годового плана. В сравнении с уровнем платежей прошлого года сумма поступлений уменьшилась на 7 036 658,76 рублей, что обусловлено поступлением за 9 месяцев 2016 года доходов по результатам аукционов на право заключения договоров аренды земельных участков – 12 036 262,98 рублей. 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Поступления платежей при пользовании природными ресурсами в отчетном периоде составили 933 029,51 рублей. Исполнение годовых плановых назначений составило 80,2%. В сравнении с уровнем платежей прошлого года сумма поступлений уменьшилась в 4,1 раза, что объясняется поступлением за 9 месяцев 2016 года от ООО "РН-Юганскнефтегаз" годовой суммы платежа. Удельный вес в структуре неналоговых доходов - 0,5%.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Поступление доходов от оказания платных услуг (работ) и компенсации затрат государства в текущем отчетном периоде составили 10 226 210,55 рублей. Темп роста поступлений к уровню 9 месяцев 2016 года составил свыше 200,0%, что обусловлено поступлением дебиторской задолженности прошлых лет. Удельный вес в составе неналоговых доходов – 5,7%.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Исполнение по доходам от продажи материальных и нематериальных активов составило 28 638 182,88 рублей или 64,0% от утвержденных годовых плановых назначений. Темп роста к аналогичному периоду 2016 году составил 139,6%. Рост поступлений в сравнении с аналогичным периодом прошлого года связан с увеличением в 2017 году количества заключенных договоров мены квартир в связи с реализацией жилищных программ автономного округа.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bCs/>
          <w:szCs w:val="26"/>
        </w:rPr>
        <w:t xml:space="preserve">По штрафам, санкциям, возмещению ущерба </w:t>
      </w:r>
      <w:r w:rsidRPr="00791B22">
        <w:rPr>
          <w:szCs w:val="26"/>
        </w:rPr>
        <w:t>исполнение составило 5 384 470,36 рублей или 90,2% к годовым плановым назначениям и 110,5% к показателям аналогичного периода 2016 года. Удельный вес в составе неналоговых доходов – 3,1%.</w:t>
      </w:r>
    </w:p>
    <w:p w:rsidR="00F25CD9" w:rsidRPr="00791B22" w:rsidRDefault="00F25CD9" w:rsidP="00A75A64">
      <w:pPr>
        <w:pStyle w:val="2"/>
        <w:ind w:firstLine="708"/>
        <w:rPr>
          <w:szCs w:val="26"/>
        </w:rPr>
      </w:pPr>
      <w:r w:rsidRPr="00791B22">
        <w:rPr>
          <w:szCs w:val="26"/>
        </w:rPr>
        <w:t>Поступление по прочим неналоговым доходам составило 3 394 424,82 рублей или 99,5% от годового плана и свыше 200% к исполнению за 9 месяцев 2016 года. Рост поступлений обусловлен зачислением в доход бюджета платы за пропуска в период весеннего ограничения движения автотранспорта в счет возмещения причиняемого при этом ущерба автодорогам в сумме 3 374 707,00 рублей. Удельный вес в структуре неналоговых доходов – 1,9%.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 xml:space="preserve">Безвозмездных поступлений от других бюджетов бюджетной системы </w:t>
      </w:r>
      <w:r w:rsidRPr="00791B22">
        <w:rPr>
          <w:sz w:val="26"/>
          <w:szCs w:val="26"/>
        </w:rPr>
        <w:t xml:space="preserve">в бюджет муниципального образования поступило в сумме 1 047 860 117,15 рублей, что соответствует 58,4% от утвержденного плана на год. 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 9 месяцев 2017 года поступили дотации на выравнивание бюджетной обеспеченности в сумме 180 183 600,00 рублей или 80,0% утвержденных плановых назначений. Дотации бюджетам городских округов на поддержку мер по обеспечению сбалансированности бюджетов в сумме 28 535 900 рублей или 85,7% от утвержденных плановых назначений. Удельный вес дотаций в структуре безвозмездных поступлений от других бюджетов бюджетной системы Российской Федерации составил 19,9%.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С</w:t>
      </w:r>
      <w:r w:rsidRPr="00791B22">
        <w:rPr>
          <w:bCs/>
          <w:sz w:val="26"/>
          <w:szCs w:val="26"/>
        </w:rPr>
        <w:t>убсидии</w:t>
      </w:r>
      <w:r w:rsidRPr="00791B22">
        <w:rPr>
          <w:sz w:val="26"/>
          <w:szCs w:val="26"/>
        </w:rPr>
        <w:t xml:space="preserve"> бюджетам бюджетной системы Российской Федерации поступили в сумме 66 270 702,21 рублей или 19,3% от уточненного плана. Удельный вес в структуре безвозмездных поступлений от других бюджетов бюджетной системы Российской Федерации составил 6,3%.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Субвенции бюджетам субъектов Российской Федерации и муниципальных образований исполнены в сумме 771 610 793,00 рублей или 64,8% от годовых назначений. Удельный вес в структуре безвозмездных поступлений от других бюджетов бюджетной системы Российской Федерации составил 73,7%.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Иные межбюджетные трансферты исполнены в сумме 1 259 121,94 рублей или 78,0% от годовых плановых назначений. Удельный вес в структуре безвозмездных поступлений от других бюджетов бюджетной системы Российской Федерации составил 0,1%.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proofErr w:type="gramStart"/>
      <w:r w:rsidRPr="00791B22">
        <w:rPr>
          <w:sz w:val="26"/>
          <w:szCs w:val="26"/>
        </w:rPr>
        <w:t>За отчетный период по договору целевого пожертвования от 01.06.2017 № 6  с</w:t>
      </w:r>
      <w:r w:rsidRPr="00791B22">
        <w:rPr>
          <w:b/>
          <w:sz w:val="26"/>
          <w:szCs w:val="26"/>
        </w:rPr>
        <w:t xml:space="preserve"> </w:t>
      </w:r>
      <w:r w:rsidRPr="00791B22">
        <w:rPr>
          <w:sz w:val="26"/>
          <w:szCs w:val="26"/>
        </w:rPr>
        <w:t xml:space="preserve">ООО «РН-Юганскнефтегаз» поступили денежные средства в сумме 410 000 рублей на выплату денежных вознаграждений Участникам Великой Отечественной войны по категориям, по договору пожертвования от 01.07.2017 № 18 – 107 000 000,00 рублей на </w:t>
      </w:r>
      <w:proofErr w:type="spellStart"/>
      <w:r w:rsidRPr="00791B22">
        <w:rPr>
          <w:sz w:val="26"/>
          <w:szCs w:val="26"/>
        </w:rPr>
        <w:t>проектно</w:t>
      </w:r>
      <w:proofErr w:type="spellEnd"/>
      <w:r w:rsidRPr="00791B22">
        <w:rPr>
          <w:sz w:val="26"/>
          <w:szCs w:val="26"/>
        </w:rPr>
        <w:t xml:space="preserve"> - изыскательские работы, строительство, реконструкцию, капитальный ремонт, ремонт, оснащение и улучшение материально – технической базы физкультурно-оздоровительных объектов.</w:t>
      </w:r>
      <w:proofErr w:type="gramEnd"/>
    </w:p>
    <w:p w:rsidR="00F25CD9" w:rsidRPr="00791B22" w:rsidRDefault="00F25CD9" w:rsidP="00A75A64">
      <w:pPr>
        <w:ind w:firstLine="708"/>
        <w:jc w:val="both"/>
      </w:pPr>
      <w:r w:rsidRPr="00791B22">
        <w:rPr>
          <w:sz w:val="26"/>
          <w:szCs w:val="26"/>
        </w:rPr>
        <w:t>По соглашению о социально-экономическом сотрудничестве от 26.11.2015  с ООО « Арбат», поступили денежные средства в сумме 70 000,00 рублей на укрепление материально-технической базы социальной сферы.</w:t>
      </w:r>
    </w:p>
    <w:p w:rsidR="00F25CD9" w:rsidRPr="00791B22" w:rsidRDefault="00F25CD9" w:rsidP="00A75A64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 9 месяцев 2017 года поступления по доходам бюджетов городских округов от возврата муниципальными учреждениями остатков субсидий прошлых лет составили 598 404,45 рублей.</w:t>
      </w:r>
    </w:p>
    <w:p w:rsidR="00F25CD9" w:rsidRPr="00791B22" w:rsidRDefault="00F25CD9" w:rsidP="00A75A64">
      <w:pPr>
        <w:ind w:firstLine="708"/>
        <w:jc w:val="both"/>
        <w:rPr>
          <w:sz w:val="25"/>
          <w:szCs w:val="25"/>
        </w:rPr>
      </w:pPr>
      <w:r w:rsidRPr="00791B22">
        <w:rPr>
          <w:sz w:val="26"/>
          <w:szCs w:val="26"/>
        </w:rPr>
        <w:t>За отчетный период текущего года из бюджета города в бюджет автономного округа был произведен возврат остатков субсидий, субвенций и иных межбюджетных трансфертов прошлых лет, имеющих целевое назначение, в размере 33 257 766,19 рублей.</w:t>
      </w:r>
    </w:p>
    <w:p w:rsidR="00F25CD9" w:rsidRPr="00791B22" w:rsidRDefault="00F25CD9" w:rsidP="00A75A64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Задолженность по налоговым доходам по состоянию на 01.10.2017 года составила 36 726 560,05 рублей. Наибольшую долю в структуре задолженности составляет задолженность по налогу на доходы физических лиц, на которую приходиться 34,7%, задолженность по упрощенной системе налогообложения в структуре задолженности составила – 18,4%, по единому налогу на вмененный доход – 20,2%, по налогу на имущество физических лиц – 16,3%.</w:t>
      </w:r>
    </w:p>
    <w:p w:rsidR="00F25CD9" w:rsidRPr="00791B22" w:rsidRDefault="00F25CD9" w:rsidP="00A75A64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Задолженность по неналоговым доходам по состоянию на 01.10.2017 года составила 132 705 110,80 рублей, по сравнению с отчетными данными за аналогичный период 2016 года сумма задолженности увеличилась на 122 983 959,49 рублей, что объясняется начислением долгосрочной задолженности по договорам мены квартир и поступлением за 9 месяцев 2016 года авансовых платежей по договорам аренды земельных участков от ООО "РН-Юганскнефтегаз".</w:t>
      </w:r>
    </w:p>
    <w:p w:rsidR="00F25CD9" w:rsidRPr="00791B22" w:rsidRDefault="00F25CD9" w:rsidP="00A75A64">
      <w:pPr>
        <w:suppressAutoHyphens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           В целях уменьшения недоимки по неналоговым доходам администрацией города проводится </w:t>
      </w:r>
      <w:proofErr w:type="spellStart"/>
      <w:r w:rsidRPr="00791B22">
        <w:rPr>
          <w:sz w:val="26"/>
          <w:szCs w:val="26"/>
        </w:rPr>
        <w:t>претензионно</w:t>
      </w:r>
      <w:proofErr w:type="spellEnd"/>
      <w:r w:rsidRPr="00791B22">
        <w:rPr>
          <w:sz w:val="26"/>
          <w:szCs w:val="26"/>
        </w:rPr>
        <w:t xml:space="preserve"> - исковая работа. По состоянию на 01.10.2017 года предъявлено 115 претензий на сумму 50 325 917,04 рублей, оплачено по претензиям – 5 626 858,31 рублей. Направлено в суд 91 исковых заявлений на сумму 14 297 629,05 рублей, вынесено 69 решений суда на сумму 10 221 007,99 рублей, поступило по решениям суда – 736 300,51 рублей. Оплачено пени в сумме 299 578,65 рублей. Поступило по соглашению об отсрочке платежа 397 286,83 рублей.</w:t>
      </w:r>
    </w:p>
    <w:p w:rsidR="00F25CD9" w:rsidRPr="00791B22" w:rsidRDefault="00F25CD9" w:rsidP="00264C8E">
      <w:pPr>
        <w:suppressAutoHyphens/>
        <w:jc w:val="both"/>
        <w:rPr>
          <w:sz w:val="26"/>
          <w:szCs w:val="26"/>
        </w:rPr>
      </w:pPr>
    </w:p>
    <w:p w:rsidR="00F25CD9" w:rsidRPr="00791B22" w:rsidRDefault="00F25CD9" w:rsidP="00DF466F">
      <w:pPr>
        <w:suppressAutoHyphens/>
        <w:jc w:val="both"/>
        <w:rPr>
          <w:sz w:val="26"/>
          <w:szCs w:val="26"/>
        </w:rPr>
      </w:pPr>
    </w:p>
    <w:p w:rsidR="00F25CD9" w:rsidRPr="00791B22" w:rsidRDefault="00F25CD9" w:rsidP="00DF466F">
      <w:pPr>
        <w:suppressAutoHyphens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РАСХОДЫ</w:t>
      </w:r>
    </w:p>
    <w:p w:rsidR="00F25CD9" w:rsidRPr="00791B22" w:rsidRDefault="00F25CD9" w:rsidP="00DF466F">
      <w:pPr>
        <w:jc w:val="center"/>
        <w:rPr>
          <w:b/>
          <w:sz w:val="26"/>
          <w:szCs w:val="26"/>
        </w:rPr>
      </w:pP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Расходы бюджета города за 9 месяцев 2017 года исполнены в сумме 1 717 099 355,57 рублей, что к аналогичному периоду прошлого года составляет 84,7%, и 55,9 % к уточненному плану на год (таблица 3, приложение 2 к настоящей пояснительной записке).</w:t>
      </w:r>
    </w:p>
    <w:p w:rsidR="00F25CD9" w:rsidRPr="00791B22" w:rsidRDefault="00F25CD9" w:rsidP="00DF466F">
      <w:pPr>
        <w:ind w:firstLine="567"/>
        <w:jc w:val="right"/>
        <w:rPr>
          <w:sz w:val="26"/>
          <w:szCs w:val="26"/>
        </w:rPr>
      </w:pPr>
      <w:r w:rsidRPr="00791B22">
        <w:rPr>
          <w:sz w:val="26"/>
          <w:szCs w:val="26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578"/>
        <w:gridCol w:w="1478"/>
        <w:gridCol w:w="981"/>
        <w:gridCol w:w="1435"/>
        <w:gridCol w:w="981"/>
        <w:gridCol w:w="1401"/>
        <w:gridCol w:w="709"/>
      </w:tblGrid>
      <w:tr w:rsidR="00F25CD9" w:rsidRPr="00791B22" w:rsidTr="006A743D">
        <w:trPr>
          <w:cantSplit/>
          <w:trHeight w:val="184"/>
        </w:trPr>
        <w:tc>
          <w:tcPr>
            <w:tcW w:w="1162" w:type="pct"/>
            <w:vMerge w:val="restart"/>
            <w:noWrap/>
            <w:vAlign w:val="center"/>
          </w:tcPr>
          <w:p w:rsidR="00F25CD9" w:rsidRPr="00791B22" w:rsidRDefault="00F25CD9" w:rsidP="006A743D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93" w:type="pct"/>
            <w:vMerge w:val="restart"/>
            <w:vAlign w:val="center"/>
          </w:tcPr>
          <w:p w:rsidR="00F25CD9" w:rsidRPr="00791B22" w:rsidRDefault="00F25CD9" w:rsidP="006A743D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Код раздела</w:t>
            </w:r>
          </w:p>
        </w:tc>
        <w:tc>
          <w:tcPr>
            <w:tcW w:w="750" w:type="pct"/>
            <w:vMerge w:val="restart"/>
            <w:vAlign w:val="center"/>
          </w:tcPr>
          <w:p w:rsidR="00F25CD9" w:rsidRPr="00791B22" w:rsidRDefault="00F25CD9" w:rsidP="007E36EB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Исполнено за 9 месяцев 2016 года, рублей</w:t>
            </w:r>
          </w:p>
        </w:tc>
        <w:tc>
          <w:tcPr>
            <w:tcW w:w="498" w:type="pct"/>
            <w:vMerge w:val="restart"/>
            <w:vAlign w:val="center"/>
          </w:tcPr>
          <w:p w:rsidR="00F25CD9" w:rsidRPr="00791B22" w:rsidRDefault="00F25CD9" w:rsidP="007E36EB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Удельный вес за 9 месяцев 2016 года, %</w:t>
            </w:r>
          </w:p>
        </w:tc>
        <w:tc>
          <w:tcPr>
            <w:tcW w:w="728" w:type="pct"/>
            <w:vMerge w:val="restart"/>
            <w:vAlign w:val="center"/>
          </w:tcPr>
          <w:p w:rsidR="00F25CD9" w:rsidRPr="00791B22" w:rsidRDefault="00F25CD9" w:rsidP="007E36EB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Исполнено за 9 месяцев 2017 года, рублей</w:t>
            </w:r>
          </w:p>
        </w:tc>
        <w:tc>
          <w:tcPr>
            <w:tcW w:w="498" w:type="pct"/>
            <w:vMerge w:val="restart"/>
            <w:vAlign w:val="center"/>
          </w:tcPr>
          <w:p w:rsidR="00F25CD9" w:rsidRPr="00791B22" w:rsidRDefault="00F25CD9" w:rsidP="007E36EB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Удельный вес за 9 месяцев 2017 года, %</w:t>
            </w:r>
          </w:p>
        </w:tc>
        <w:tc>
          <w:tcPr>
            <w:tcW w:w="711" w:type="pct"/>
            <w:vMerge w:val="restart"/>
            <w:vAlign w:val="center"/>
          </w:tcPr>
          <w:p w:rsidR="00F25CD9" w:rsidRPr="00791B22" w:rsidRDefault="00F25CD9" w:rsidP="006A743D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Отклонение 2017 года от 2016 года, рубли</w:t>
            </w:r>
          </w:p>
        </w:tc>
        <w:tc>
          <w:tcPr>
            <w:tcW w:w="360" w:type="pct"/>
            <w:vMerge w:val="restart"/>
            <w:vAlign w:val="center"/>
          </w:tcPr>
          <w:p w:rsidR="00F25CD9" w:rsidRPr="00791B22" w:rsidRDefault="00F25CD9" w:rsidP="006A743D">
            <w:pPr>
              <w:jc w:val="center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 xml:space="preserve">Темп роста, %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91B22">
                <w:rPr>
                  <w:sz w:val="16"/>
                  <w:szCs w:val="16"/>
                </w:rPr>
                <w:t>2017 г</w:t>
              </w:r>
            </w:smartTag>
            <w:r w:rsidRPr="00791B22">
              <w:rPr>
                <w:sz w:val="16"/>
                <w:szCs w:val="16"/>
              </w:rPr>
              <w:t xml:space="preserve">. /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91B22">
                <w:rPr>
                  <w:sz w:val="16"/>
                  <w:szCs w:val="16"/>
                </w:rPr>
                <w:t>2016 г</w:t>
              </w:r>
            </w:smartTag>
            <w:r w:rsidRPr="00791B22">
              <w:rPr>
                <w:sz w:val="16"/>
                <w:szCs w:val="16"/>
              </w:rPr>
              <w:t>.</w:t>
            </w:r>
          </w:p>
        </w:tc>
      </w:tr>
      <w:tr w:rsidR="00F25CD9" w:rsidRPr="00791B22" w:rsidTr="006A743D">
        <w:trPr>
          <w:cantSplit/>
          <w:trHeight w:val="276"/>
        </w:trPr>
        <w:tc>
          <w:tcPr>
            <w:tcW w:w="1162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728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711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  <w:tc>
          <w:tcPr>
            <w:tcW w:w="360" w:type="pct"/>
            <w:vMerge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</w:tr>
      <w:tr w:rsidR="00F25CD9" w:rsidRPr="00791B22" w:rsidTr="00791B22">
        <w:trPr>
          <w:cantSplit/>
          <w:trHeight w:val="669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01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247 070 596,62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12,18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293 288 733,17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17,08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46 218 136,55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118,70</w:t>
            </w:r>
          </w:p>
        </w:tc>
      </w:tr>
      <w:tr w:rsidR="00F25CD9" w:rsidRPr="00791B22" w:rsidTr="00791B22">
        <w:trPr>
          <w:cantSplit/>
          <w:trHeight w:val="434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02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3 700 696,15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0,18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3 922 444,45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0,22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221 748,30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105,99</w:t>
            </w:r>
          </w:p>
        </w:tc>
      </w:tr>
      <w:tr w:rsidR="00F25CD9" w:rsidRPr="00791B22" w:rsidTr="00791B22">
        <w:trPr>
          <w:cantSplit/>
          <w:trHeight w:val="695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03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22 327 692,46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1,10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28 451 855,73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1,65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6 124 163,27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127,42</w:t>
            </w:r>
          </w:p>
        </w:tc>
      </w:tr>
      <w:tr w:rsidR="00F25CD9" w:rsidRPr="00791B22" w:rsidTr="00791B22">
        <w:trPr>
          <w:cantSplit/>
          <w:trHeight w:val="408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04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216 165 117,96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10,66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167 101 913,88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9,73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-49 063 204,08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77,30</w:t>
            </w:r>
          </w:p>
        </w:tc>
      </w:tr>
      <w:tr w:rsidR="00F25CD9" w:rsidRPr="00791B22" w:rsidTr="00791B22">
        <w:trPr>
          <w:cantSplit/>
          <w:trHeight w:val="461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05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113 208 167,53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5,58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72 015 259,45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4,19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-41 192 908,08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63,61</w:t>
            </w:r>
          </w:p>
        </w:tc>
      </w:tr>
      <w:tr w:rsidR="00F25CD9" w:rsidRPr="00791B22" w:rsidTr="00791B22">
        <w:trPr>
          <w:cantSplit/>
          <w:trHeight w:val="381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06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703 434,00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0,03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308 210,00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0,01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-395 224,00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43,81</w:t>
            </w:r>
          </w:p>
        </w:tc>
      </w:tr>
      <w:tr w:rsidR="00F25CD9" w:rsidRPr="00791B22" w:rsidTr="00791B22">
        <w:trPr>
          <w:cantSplit/>
          <w:trHeight w:val="327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Образование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07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1 190 699 150,03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58,73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970 633 934,41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56,52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-220 065 215,62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81,51</w:t>
            </w:r>
          </w:p>
        </w:tc>
      </w:tr>
      <w:tr w:rsidR="00F25CD9" w:rsidRPr="00791B22" w:rsidTr="00791B22">
        <w:trPr>
          <w:cantSplit/>
          <w:trHeight w:val="274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08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116 292 127,43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5,73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77 947 510,17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4,53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-38 344 617,26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67,02</w:t>
            </w:r>
          </w:p>
        </w:tc>
      </w:tr>
      <w:tr w:rsidR="00F25CD9" w:rsidRPr="00791B22" w:rsidTr="00791B22">
        <w:trPr>
          <w:cantSplit/>
          <w:trHeight w:val="361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09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583B8E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0,00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927 307,54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0,05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927 307,54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</w:p>
        </w:tc>
      </w:tr>
      <w:tr w:rsidR="00F25CD9" w:rsidRPr="00791B22" w:rsidTr="00791B22">
        <w:trPr>
          <w:cantSplit/>
          <w:trHeight w:val="318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79 253 474,11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3,90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60 041 193,82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3,49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583B8E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-19 212 280,29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75,75</w:t>
            </w:r>
          </w:p>
        </w:tc>
      </w:tr>
      <w:tr w:rsidR="00F25CD9" w:rsidRPr="00791B22" w:rsidTr="00791B22">
        <w:trPr>
          <w:cantSplit/>
          <w:trHeight w:val="279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11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17 933 037,00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0,88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15 928 721,10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0,92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-2 004 315,90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88,82</w:t>
            </w:r>
          </w:p>
        </w:tc>
      </w:tr>
      <w:tr w:rsidR="00F25CD9" w:rsidRPr="00791B22" w:rsidTr="00791B22">
        <w:trPr>
          <w:cantSplit/>
          <w:trHeight w:val="553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12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18 753 357,10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0,92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18 776 250,10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1,09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22 892,90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100,12</w:t>
            </w:r>
          </w:p>
        </w:tc>
      </w:tr>
      <w:tr w:rsidR="00F25CD9" w:rsidRPr="00791B22" w:rsidTr="00CD23A5">
        <w:trPr>
          <w:cantSplit/>
          <w:trHeight w:val="20"/>
        </w:trPr>
        <w:tc>
          <w:tcPr>
            <w:tcW w:w="1162" w:type="pct"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13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1 236 595,63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0,06</w:t>
            </w:r>
          </w:p>
        </w:tc>
        <w:tc>
          <w:tcPr>
            <w:tcW w:w="728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7 756 021,78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0,45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6 519 426,15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Св.200</w:t>
            </w:r>
          </w:p>
        </w:tc>
      </w:tr>
      <w:tr w:rsidR="00F25CD9" w:rsidRPr="00791B22" w:rsidTr="00CD23A5">
        <w:trPr>
          <w:cantSplit/>
          <w:trHeight w:val="20"/>
        </w:trPr>
        <w:tc>
          <w:tcPr>
            <w:tcW w:w="1162" w:type="pct"/>
            <w:noWrap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Итого</w:t>
            </w:r>
          </w:p>
        </w:tc>
        <w:tc>
          <w:tcPr>
            <w:tcW w:w="293" w:type="pct"/>
            <w:noWrap/>
            <w:vAlign w:val="center"/>
          </w:tcPr>
          <w:p w:rsidR="00F25CD9" w:rsidRPr="00791B22" w:rsidRDefault="00F25CD9" w:rsidP="006A743D">
            <w:pPr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 </w:t>
            </w:r>
          </w:p>
        </w:tc>
        <w:tc>
          <w:tcPr>
            <w:tcW w:w="75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2 027 343 446,02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100,00</w:t>
            </w:r>
          </w:p>
        </w:tc>
        <w:tc>
          <w:tcPr>
            <w:tcW w:w="72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1 717 099 355,57</w:t>
            </w:r>
          </w:p>
        </w:tc>
        <w:tc>
          <w:tcPr>
            <w:tcW w:w="498" w:type="pct"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100,00</w:t>
            </w:r>
          </w:p>
        </w:tc>
        <w:tc>
          <w:tcPr>
            <w:tcW w:w="711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-310 244 090,45</w:t>
            </w:r>
          </w:p>
        </w:tc>
        <w:tc>
          <w:tcPr>
            <w:tcW w:w="360" w:type="pct"/>
            <w:noWrap/>
            <w:vAlign w:val="center"/>
          </w:tcPr>
          <w:p w:rsidR="00F25CD9" w:rsidRPr="00791B22" w:rsidRDefault="00F25CD9" w:rsidP="006A743D">
            <w:pPr>
              <w:jc w:val="right"/>
              <w:rPr>
                <w:sz w:val="16"/>
                <w:szCs w:val="16"/>
              </w:rPr>
            </w:pPr>
            <w:r w:rsidRPr="00791B22">
              <w:rPr>
                <w:sz w:val="16"/>
                <w:szCs w:val="16"/>
              </w:rPr>
              <w:t>84,69</w:t>
            </w:r>
          </w:p>
        </w:tc>
      </w:tr>
    </w:tbl>
    <w:p w:rsidR="00F25CD9" w:rsidRPr="00791B22" w:rsidRDefault="00F25CD9" w:rsidP="00DF466F">
      <w:pPr>
        <w:ind w:firstLine="567"/>
        <w:jc w:val="right"/>
        <w:rPr>
          <w:sz w:val="26"/>
          <w:szCs w:val="26"/>
        </w:rPr>
      </w:pP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функциональном разрезе таблица 3, приложение № 2 к пояснительной записке), значительную долю расходов, как в абсолютном, так и в относительном выражении занимают расходы на образование. По состоянию на 01.10.2017 года они исполнены в сумме 970 633 934,41 рубля, что составляет 56,52% в общих расходах бюджета.</w:t>
      </w: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Следующие по значимости в структуре расходов бюджета городского округа являются общегосударственные расходы 17,08%, за отчетный период исполнены в </w:t>
      </w:r>
      <w:r w:rsidR="009754F7">
        <w:rPr>
          <w:sz w:val="26"/>
          <w:szCs w:val="26"/>
        </w:rPr>
        <w:t xml:space="preserve">сумме </w:t>
      </w:r>
      <w:r w:rsidRPr="00791B22">
        <w:rPr>
          <w:sz w:val="26"/>
          <w:szCs w:val="26"/>
        </w:rPr>
        <w:t xml:space="preserve">293 288 733,17 рубля. </w:t>
      </w: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 отчетный период расходы на национальную экономику направлены в сумме 167 101 913,88 рубля и составили 9,73% в общем объеме расходов бюджета городского округа.</w:t>
      </w: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Наибольшее уменьшение расходов бюджета города Пыть-Яха к аналогичному периоду 2016 года наблюдается:</w:t>
      </w:r>
    </w:p>
    <w:p w:rsidR="00F25CD9" w:rsidRPr="00791B22" w:rsidRDefault="00F25CD9" w:rsidP="00DF466F">
      <w:pPr>
        <w:ind w:firstLine="540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по разделу 0700 «Образование» в сумме «-» 220 065 215,62 рублей, обусловлено приобретением в 2016 году объектов недвижимого имущества для размещения дошкольных и (или) общеобразовательных учреждений (объект строительства Детский сад, мкр. 3 (№ 2) на 260 мест);</w:t>
      </w:r>
    </w:p>
    <w:p w:rsidR="00F25CD9" w:rsidRPr="00791B22" w:rsidRDefault="00F25CD9" w:rsidP="00DF466F">
      <w:pPr>
        <w:ind w:firstLine="540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- по разделу 0500 «Жилищно-коммунальное хозяйство» «-» 41 192 908,08 рублей, и обусловлено снижением темпов реализации программных мероприятий в части приобретения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 (Из объявленных аукционов на приобретение 9 помещений состоялось на приобретение 5 помещений (направлена заявка на финансирование), проводится работа по объявлению аукционов. Произведена выплата выкупной стоимости за 2 помещения (местный бюджет)).</w:t>
      </w:r>
    </w:p>
    <w:p w:rsidR="00F25CD9" w:rsidRPr="00791B22" w:rsidRDefault="00F25CD9" w:rsidP="00DF466F">
      <w:pPr>
        <w:ind w:firstLine="540"/>
        <w:jc w:val="both"/>
        <w:rPr>
          <w:color w:val="000000" w:themeColor="text1"/>
          <w:sz w:val="26"/>
          <w:szCs w:val="26"/>
        </w:rPr>
      </w:pPr>
      <w:r w:rsidRPr="00791B22">
        <w:rPr>
          <w:sz w:val="26"/>
          <w:szCs w:val="26"/>
        </w:rPr>
        <w:t>- по разделу 0800 «</w:t>
      </w:r>
      <w:r w:rsidRPr="00791B22">
        <w:rPr>
          <w:color w:val="000000" w:themeColor="text1"/>
          <w:sz w:val="26"/>
          <w:szCs w:val="26"/>
        </w:rPr>
        <w:t>Культура, кинематография» в сумме «-» 38 344 617,26 рублей, и связанна с производством основных строительных работ в 2016 году по объекту строительства «Реконструкция ГДК «Россия»;</w:t>
      </w:r>
    </w:p>
    <w:p w:rsidR="00F25CD9" w:rsidRPr="00791B22" w:rsidRDefault="00F25CD9" w:rsidP="00DF466F">
      <w:pPr>
        <w:ind w:firstLine="540"/>
        <w:jc w:val="both"/>
        <w:rPr>
          <w:color w:val="000000" w:themeColor="text1"/>
          <w:sz w:val="26"/>
          <w:szCs w:val="26"/>
        </w:rPr>
      </w:pPr>
      <w:r w:rsidRPr="00791B22">
        <w:rPr>
          <w:color w:val="000000" w:themeColor="text1"/>
          <w:sz w:val="26"/>
          <w:szCs w:val="26"/>
        </w:rPr>
        <w:t xml:space="preserve">- по разделу 1000 «Социальная политика» в сумме «-» 19 212 280,29 рублей, и связанна с тем, что в рамках основного мероприятия «Реализация полномочий в области строительства, градостроительной деятельности и жилищных отношений» в части ликвидации и расселение приспособленных для проживания строений (балочных массивов), расположенных на территории муниципального образования г. Пыть-Ях в отчетном периоде 2017 года </w:t>
      </w:r>
      <w:r w:rsidR="00791B22">
        <w:rPr>
          <w:color w:val="000000" w:themeColor="text1"/>
          <w:sz w:val="26"/>
          <w:szCs w:val="26"/>
        </w:rPr>
        <w:t>проведены в размере 16,62%</w:t>
      </w:r>
      <w:r w:rsidRPr="00791B22">
        <w:rPr>
          <w:color w:val="000000" w:themeColor="text1"/>
          <w:sz w:val="26"/>
          <w:szCs w:val="26"/>
        </w:rPr>
        <w:t>. Проводится проверка потенциальных участников на соответствие условиям программных мероприятий.</w:t>
      </w:r>
    </w:p>
    <w:p w:rsidR="00F25CD9" w:rsidRPr="00791B22" w:rsidRDefault="00F25CD9" w:rsidP="00DF466F">
      <w:pPr>
        <w:ind w:firstLine="540"/>
        <w:jc w:val="both"/>
        <w:rPr>
          <w:sz w:val="26"/>
          <w:szCs w:val="26"/>
        </w:rPr>
      </w:pPr>
      <w:r w:rsidRPr="00791B22">
        <w:rPr>
          <w:color w:val="000000" w:themeColor="text1"/>
          <w:sz w:val="26"/>
          <w:szCs w:val="26"/>
        </w:rPr>
        <w:t>- по разделу 0400 «Национальная экономика» в сумме «-» 49 063 204,08 рубля и обусловлено, тем, что в 2016 году производились работы в рамках развития</w:t>
      </w:r>
      <w:r w:rsidRPr="00791B22">
        <w:rPr>
          <w:sz w:val="26"/>
          <w:szCs w:val="26"/>
        </w:rPr>
        <w:t xml:space="preserve"> многофункциональных центров предоставления государственных и муниципальных услуг (проведение капитального ремонта помещений под МФЦ, приобретение оборудования, поставку оборудования автомат</w:t>
      </w:r>
      <w:bookmarkStart w:id="0" w:name="_GoBack"/>
      <w:bookmarkEnd w:id="0"/>
      <w:r w:rsidRPr="00791B22">
        <w:rPr>
          <w:sz w:val="26"/>
          <w:szCs w:val="26"/>
        </w:rPr>
        <w:t>изированной системы управления потоками посетителей, поставу мебели, изготовление оборудования информационного назначения для внедрения единого фирменного стиля «Мои документы», выполнение работ по восстановлению сетей водоотведения)</w:t>
      </w:r>
      <w:r w:rsidR="00DA7EF0">
        <w:rPr>
          <w:sz w:val="26"/>
          <w:szCs w:val="26"/>
        </w:rPr>
        <w:t xml:space="preserve">, </w:t>
      </w:r>
      <w:r w:rsidR="00DA7EF0" w:rsidRPr="00DA7EF0">
        <w:rPr>
          <w:sz w:val="26"/>
          <w:szCs w:val="26"/>
        </w:rPr>
        <w:t>ремонт автомобильных дорог общего пользования местного значения</w:t>
      </w:r>
      <w:r w:rsidRPr="00791B22">
        <w:rPr>
          <w:sz w:val="26"/>
          <w:szCs w:val="26"/>
        </w:rPr>
        <w:t>.</w:t>
      </w:r>
    </w:p>
    <w:p w:rsidR="00F25CD9" w:rsidRPr="00791B22" w:rsidRDefault="00F25CD9" w:rsidP="00DF466F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40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Наибольший рост расходов бюджета города Пыть-Яха в 2017 году к аналогичному периоду 2016 года наблюдается:</w:t>
      </w:r>
    </w:p>
    <w:p w:rsidR="00682FF5" w:rsidRPr="00791B22" w:rsidRDefault="00682FF5" w:rsidP="00682FF5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по разделу 0100 «Общегосударственные вопросы» в сумме 46 218 136,55 рублей, что обусловлено отражением расходов и численностью муниципального казённого учреждения "Центр бухгалтерского и комплексного обслуживания муниципальных учреждений г. Пыть-Яха" (увеличение по данному разделу на одно учреждение со штатной численностью 103 шт. ед.);</w:t>
      </w:r>
    </w:p>
    <w:p w:rsidR="00682FF5" w:rsidRPr="00791B22" w:rsidRDefault="00682FF5" w:rsidP="00682FF5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по разделу 1300 «Обслуживание государственного и муниципального долга» в сумме 6 519 426,15 рублей и обусловлено оплатой процентных платежей по муниципальному долгу.</w:t>
      </w:r>
    </w:p>
    <w:p w:rsidR="00682FF5" w:rsidRPr="00791B22" w:rsidRDefault="00682FF5" w:rsidP="00682FF5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по разделу 0300 «Национальная безопасность и правоохранительная деятельность» в сумме 6 124 163,27 рублей и обусловлено увеличением расходов за аналогичный период 2017 года на страхование муниципального имущества в целях смягчения последствий чрезвычайных ситуаций природного и техногенного характера, кроме этого 2017 году предусмотрены средства на создание и содержание необходимого материального запаса для системы оповещения населения.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pStyle w:val="30"/>
        <w:spacing w:after="0"/>
        <w:ind w:left="0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Причинами неполного использования бюджетных ассигнований, характерными для главных распорядителей средств бюджета города Пыть-Яха, в основном являются (приложение № 3 к настоящей пояснительной записке):</w:t>
      </w:r>
    </w:p>
    <w:p w:rsidR="00682FF5" w:rsidRPr="00791B22" w:rsidRDefault="00682FF5" w:rsidP="00682FF5">
      <w:pPr>
        <w:shd w:val="clear" w:color="auto" w:fill="FFFFFF"/>
        <w:ind w:right="-185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наличием вакантных должностей;</w:t>
      </w:r>
    </w:p>
    <w:p w:rsidR="00682FF5" w:rsidRPr="00791B22" w:rsidRDefault="00682FF5" w:rsidP="00682FF5">
      <w:pPr>
        <w:shd w:val="clear" w:color="auto" w:fill="FFFFFF"/>
        <w:ind w:right="-185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муниципальное образование не прошло процедуру отбора на предоставление субсидии из бюджета автономного округа на капитальный ремонт тепло-водоснабжения и водоотведения при подготовке к осенне-зимнему периоду. Заключение концессионного соглашения в части расходов концессионеров по созданию, реконструкции, модернизации объектов коммунальной инфраструктуры не планируется</w:t>
      </w:r>
    </w:p>
    <w:p w:rsidR="00682FF5" w:rsidRPr="00791B22" w:rsidRDefault="00682FF5" w:rsidP="00682FF5">
      <w:pPr>
        <w:shd w:val="clear" w:color="auto" w:fill="FFFFFF"/>
        <w:ind w:right="-185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- оплата товаров, работ, услуг за фактически произведенные расходы на основании актов выполненных работ и иных подтверждающих документов.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Исполнение расходной части бюджета города Пыть-Яха в разрезе видов расходов представлено в таблице 4. Наибольшую долю в объеме исполненных в 2017 году расходов бюджета города Пыть-Яха составляют субсидий бюджетным, автономным учреждениям и иным некоммерческим организациям (62,43%), расходы на выплаты персоналу (19,42%).</w:t>
      </w:r>
    </w:p>
    <w:p w:rsidR="00682FF5" w:rsidRPr="00791B22" w:rsidRDefault="00682FF5" w:rsidP="00682FF5">
      <w:pPr>
        <w:ind w:firstLine="708"/>
        <w:jc w:val="right"/>
        <w:rPr>
          <w:bCs/>
        </w:rPr>
      </w:pPr>
      <w:r w:rsidRPr="00791B22">
        <w:rPr>
          <w:bCs/>
        </w:rPr>
        <w:t>Таблица 4</w:t>
      </w:r>
    </w:p>
    <w:p w:rsidR="00682FF5" w:rsidRPr="00791B22" w:rsidRDefault="00682FF5" w:rsidP="00682FF5">
      <w:pPr>
        <w:ind w:firstLine="708"/>
        <w:jc w:val="right"/>
        <w:rPr>
          <w:bCs/>
        </w:rPr>
      </w:pPr>
      <w:r w:rsidRPr="00791B22">
        <w:rPr>
          <w:bCs/>
        </w:rPr>
        <w:t>(рубли)</w:t>
      </w:r>
    </w:p>
    <w:tbl>
      <w:tblPr>
        <w:tblW w:w="101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935"/>
        <w:gridCol w:w="1621"/>
        <w:gridCol w:w="1527"/>
        <w:gridCol w:w="1599"/>
        <w:gridCol w:w="787"/>
        <w:gridCol w:w="862"/>
        <w:gridCol w:w="653"/>
      </w:tblGrid>
      <w:tr w:rsidR="00E75511" w:rsidRPr="00791B22" w:rsidTr="00E75511">
        <w:trPr>
          <w:cantSplit/>
          <w:trHeight w:val="109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Код вида расходов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Утвержденный план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Уточненный план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Доля в общем объеме исполненных расходов (%)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% исполнения к:</w:t>
            </w:r>
          </w:p>
        </w:tc>
      </w:tr>
      <w:tr w:rsidR="00E75511" w:rsidRPr="00791B22" w:rsidTr="00E75511">
        <w:trPr>
          <w:trHeight w:val="61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утвержденному плану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уточненному плану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438 263 600,00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424 501 313,07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328 686 661,76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75,0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77,4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296 866 300,00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303 667 400,74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123 010 307,21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41,4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40,5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100 832 600,00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86 817 790,73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54 378 644,87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53,9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62,6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43 702 000,00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568 507 959,90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28 760 332,24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5,1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1 651 467 900,00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1 713 310 136,46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1 074 120 464,93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62,6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62,7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5 162 600,00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8 662 600,00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7 756 021,78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150,2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89,5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137 256 500,00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127 021 788,00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100 386 922,78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5,8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79,0</w:t>
            </w:r>
          </w:p>
        </w:tc>
      </w:tr>
      <w:tr w:rsidR="00E75511" w:rsidRPr="00791B22" w:rsidTr="00E75511">
        <w:trPr>
          <w:cantSplit/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center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2 673 551 500,00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3 232 488 988,90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1 717 099 355,57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64,2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5511" w:rsidRPr="00791B22" w:rsidRDefault="00E75511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53,1</w:t>
            </w:r>
          </w:p>
        </w:tc>
      </w:tr>
    </w:tbl>
    <w:p w:rsidR="00682FF5" w:rsidRPr="00791B22" w:rsidRDefault="00682FF5" w:rsidP="00682FF5">
      <w:pPr>
        <w:ind w:firstLine="708"/>
        <w:jc w:val="right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В зависимости от экономического содержания структура исполнения расходов бюджета города Пыть-Яха за аналогичный период 2016-2017 годов характеризуется следующими данными (таблица 5), а также представлены в приложении № 4 к пояснительной записке:</w:t>
      </w:r>
    </w:p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  <w:r w:rsidRPr="00791B22">
        <w:rPr>
          <w:sz w:val="26"/>
          <w:szCs w:val="26"/>
        </w:rPr>
        <w:t>Таблица 5</w:t>
      </w:r>
    </w:p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  <w:r w:rsidRPr="00791B22">
        <w:rPr>
          <w:sz w:val="26"/>
          <w:szCs w:val="26"/>
        </w:rPr>
        <w:t>(рубли)</w:t>
      </w:r>
    </w:p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</w:p>
    <w:tbl>
      <w:tblPr>
        <w:tblW w:w="9459" w:type="dxa"/>
        <w:tblInd w:w="93" w:type="dxa"/>
        <w:tblLook w:val="04A0" w:firstRow="1" w:lastRow="0" w:firstColumn="1" w:lastColumn="0" w:noHBand="0" w:noVBand="1"/>
      </w:tblPr>
      <w:tblGrid>
        <w:gridCol w:w="2567"/>
        <w:gridCol w:w="992"/>
        <w:gridCol w:w="1559"/>
        <w:gridCol w:w="1364"/>
        <w:gridCol w:w="1727"/>
        <w:gridCol w:w="1250"/>
      </w:tblGrid>
      <w:tr w:rsidR="00D248B7" w:rsidRPr="00791B22" w:rsidTr="00E75511">
        <w:trPr>
          <w:cantSplit/>
          <w:trHeight w:val="420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Наименование статей расходов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Код ОСГУ</w:t>
            </w:r>
          </w:p>
        </w:tc>
        <w:tc>
          <w:tcPr>
            <w:tcW w:w="29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Исполнено за 9 месяцев  2016 года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Исполнено за 9 месяцев  2017 года</w:t>
            </w:r>
          </w:p>
        </w:tc>
      </w:tr>
      <w:tr w:rsidR="00D248B7" w:rsidRPr="00791B22" w:rsidTr="00E75511">
        <w:trPr>
          <w:trHeight w:val="645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48B7" w:rsidRPr="00791B22" w:rsidRDefault="00D248B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48B7" w:rsidRPr="00791B22" w:rsidRDefault="00D248B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Исполнение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% в общем объеме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 xml:space="preserve"> Исполнение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48B7" w:rsidRPr="00791B22" w:rsidRDefault="00D248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% в общем объеме</w:t>
            </w:r>
          </w:p>
        </w:tc>
      </w:tr>
      <w:tr w:rsidR="00791B22" w:rsidRPr="00791B22" w:rsidTr="00E75511">
        <w:trPr>
          <w:trHeight w:val="31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1 697 783 297,47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83,74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1 678 094 558,47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97,7</w:t>
            </w:r>
          </w:p>
        </w:tc>
      </w:tr>
      <w:tr w:rsidR="00E75511" w:rsidRPr="00791B22" w:rsidTr="00E75511">
        <w:trPr>
          <w:trHeight w:val="79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312 524 022,09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15,42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328 610 455,72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19,1</w:t>
            </w:r>
          </w:p>
        </w:tc>
      </w:tr>
      <w:tr w:rsidR="00E75511" w:rsidRPr="00791B22" w:rsidTr="00E75511">
        <w:trPr>
          <w:trHeight w:val="264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Оплата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158 499 377,26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126 620 868,59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7,4</w:t>
            </w:r>
          </w:p>
        </w:tc>
      </w:tr>
      <w:tr w:rsidR="00E75511" w:rsidRPr="00791B22" w:rsidTr="00E75511">
        <w:trPr>
          <w:trHeight w:val="693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1 236 595,63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7 756 021,78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0,5</w:t>
            </w:r>
          </w:p>
        </w:tc>
      </w:tr>
      <w:tr w:rsidR="00E75511" w:rsidRPr="00791B22" w:rsidTr="00E75511">
        <w:trPr>
          <w:trHeight w:val="40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1 166 282 077,02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57,53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1 169 087 603,55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68,1</w:t>
            </w:r>
          </w:p>
        </w:tc>
      </w:tr>
      <w:tr w:rsidR="00E75511" w:rsidRPr="00791B22" w:rsidTr="00E75511">
        <w:trPr>
          <w:trHeight w:val="397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Социальное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50 736 800,06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38 618 644,87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2,2</w:t>
            </w:r>
          </w:p>
        </w:tc>
      </w:tr>
      <w:tr w:rsidR="00791B22" w:rsidRPr="00791B22" w:rsidTr="00E75511">
        <w:trPr>
          <w:trHeight w:val="4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8 504 425,41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7 400 963,96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E75511" w:rsidRPr="00791B22" w:rsidTr="00E75511">
        <w:trPr>
          <w:trHeight w:val="496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329 560 148,55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16,26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39 004 797,10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2,3</w:t>
            </w:r>
          </w:p>
        </w:tc>
      </w:tr>
      <w:tr w:rsidR="00E75511" w:rsidRPr="00791B22" w:rsidTr="00E75511">
        <w:trPr>
          <w:trHeight w:val="5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323 097 874,11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15,94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31 219 335,94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1,8</w:t>
            </w:r>
          </w:p>
        </w:tc>
      </w:tr>
      <w:tr w:rsidR="00E75511" w:rsidRPr="00791B22" w:rsidTr="00E75511">
        <w:trPr>
          <w:trHeight w:val="41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6 462 274,44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7 785 461,16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0,5</w:t>
            </w:r>
          </w:p>
        </w:tc>
      </w:tr>
      <w:tr w:rsidR="00D248B7" w:rsidRPr="00791B22" w:rsidTr="00E75511">
        <w:trPr>
          <w:trHeight w:val="31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rPr>
                <w:color w:val="000000"/>
                <w:sz w:val="16"/>
                <w:szCs w:val="16"/>
              </w:rPr>
            </w:pPr>
            <w:r w:rsidRPr="00791B22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2 027 343 446,02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1 717 099 355,57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48B7" w:rsidRPr="00791B22" w:rsidRDefault="00D248B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1B22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</w:tr>
    </w:tbl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right"/>
        <w:rPr>
          <w:sz w:val="26"/>
          <w:szCs w:val="26"/>
        </w:rPr>
      </w:pPr>
    </w:p>
    <w:p w:rsidR="00682FF5" w:rsidRPr="00791B22" w:rsidRDefault="00682FF5" w:rsidP="009754F7">
      <w:pPr>
        <w:pStyle w:val="ad"/>
        <w:spacing w:after="0" w:line="240" w:lineRule="auto"/>
        <w:ind w:left="0" w:firstLine="709"/>
        <w:jc w:val="both"/>
        <w:rPr>
          <w:sz w:val="26"/>
          <w:szCs w:val="26"/>
        </w:rPr>
      </w:pPr>
      <w:r w:rsidRPr="00791B22">
        <w:rPr>
          <w:rFonts w:ascii="Times New Roman" w:hAnsi="Times New Roman"/>
          <w:sz w:val="26"/>
          <w:szCs w:val="26"/>
        </w:rPr>
        <w:t xml:space="preserve">Наибольший удельный вес </w:t>
      </w:r>
      <w:r w:rsidR="00E34826" w:rsidRPr="00791B22">
        <w:rPr>
          <w:rFonts w:ascii="Times New Roman" w:hAnsi="Times New Roman"/>
          <w:sz w:val="26"/>
          <w:szCs w:val="26"/>
        </w:rPr>
        <w:t>68,1</w:t>
      </w:r>
      <w:r w:rsidRPr="00791B22">
        <w:rPr>
          <w:rFonts w:ascii="Times New Roman" w:hAnsi="Times New Roman"/>
          <w:sz w:val="26"/>
          <w:szCs w:val="26"/>
        </w:rPr>
        <w:t>% в общих расходах бюджета занимают расходы по КОСГУ 240 «</w:t>
      </w:r>
      <w:r w:rsidRPr="00791B22">
        <w:rPr>
          <w:rFonts w:ascii="Times New Roman" w:hAnsi="Times New Roman"/>
          <w:bCs/>
          <w:sz w:val="26"/>
          <w:szCs w:val="26"/>
        </w:rPr>
        <w:t>Безвозмездные перечисления организациям</w:t>
      </w:r>
      <w:r w:rsidRPr="00791B22">
        <w:rPr>
          <w:rFonts w:ascii="Times New Roman" w:hAnsi="Times New Roman"/>
          <w:sz w:val="26"/>
          <w:szCs w:val="26"/>
        </w:rPr>
        <w:t xml:space="preserve">». В абсолютной сумме это составляет </w:t>
      </w:r>
      <w:r w:rsidR="00E34826" w:rsidRPr="00791B22">
        <w:rPr>
          <w:rFonts w:ascii="Times New Roman" w:hAnsi="Times New Roman"/>
          <w:sz w:val="26"/>
          <w:szCs w:val="26"/>
        </w:rPr>
        <w:t>1 169 087 603,55</w:t>
      </w:r>
      <w:r w:rsidRPr="00791B22">
        <w:rPr>
          <w:rFonts w:ascii="Times New Roman" w:hAnsi="Times New Roman"/>
          <w:sz w:val="26"/>
          <w:szCs w:val="26"/>
        </w:rPr>
        <w:t xml:space="preserve"> рублей</w:t>
      </w:r>
      <w:r w:rsidR="009754F7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791B22">
        <w:rPr>
          <w:rFonts w:ascii="Times New Roman" w:hAnsi="Times New Roman"/>
          <w:sz w:val="26"/>
          <w:szCs w:val="26"/>
        </w:rPr>
        <w:t xml:space="preserve">Удельный вес расходов по КОСГУ 300 «Поступление нефинансовых активов» по сравнению с прошлым годом снизился </w:t>
      </w:r>
      <w:r w:rsidR="009754F7">
        <w:rPr>
          <w:rFonts w:ascii="Times New Roman" w:hAnsi="Times New Roman"/>
          <w:sz w:val="26"/>
          <w:szCs w:val="26"/>
        </w:rPr>
        <w:t xml:space="preserve"> на </w:t>
      </w:r>
      <w:r w:rsidR="00E34826" w:rsidRPr="00791B22">
        <w:rPr>
          <w:rFonts w:ascii="Times New Roman" w:hAnsi="Times New Roman"/>
          <w:sz w:val="26"/>
          <w:szCs w:val="26"/>
        </w:rPr>
        <w:t>14,0</w:t>
      </w:r>
      <w:r w:rsidRPr="00791B22">
        <w:rPr>
          <w:rFonts w:ascii="Times New Roman" w:hAnsi="Times New Roman"/>
          <w:sz w:val="26"/>
          <w:szCs w:val="26"/>
        </w:rPr>
        <w:t xml:space="preserve"> процентных пункта или на </w:t>
      </w:r>
      <w:r w:rsidR="00E34826" w:rsidRPr="00791B22">
        <w:rPr>
          <w:rFonts w:ascii="Times New Roman" w:hAnsi="Times New Roman"/>
          <w:sz w:val="26"/>
          <w:szCs w:val="26"/>
        </w:rPr>
        <w:t>290 555 351,45</w:t>
      </w:r>
      <w:r w:rsidRPr="00791B22">
        <w:rPr>
          <w:rFonts w:ascii="Times New Roman" w:hAnsi="Times New Roman"/>
          <w:sz w:val="26"/>
          <w:szCs w:val="26"/>
        </w:rPr>
        <w:t xml:space="preserve"> рубль, что обусловлено приобретением в 2016 году объектов недвижимого имущества для размещения дошкольных и (или) общеобразовательных учреждений (объект строительства Детский сад, мкр. 3 (№ 2) на 260 мест), производством основных строительных работ в 2016 году по объекту</w:t>
      </w:r>
      <w:proofErr w:type="gramEnd"/>
      <w:r w:rsidRPr="00791B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91B22">
        <w:rPr>
          <w:rFonts w:ascii="Times New Roman" w:hAnsi="Times New Roman"/>
          <w:sz w:val="26"/>
          <w:szCs w:val="26"/>
        </w:rPr>
        <w:t>строительства «Реконструкция ГДК «Россия», а также снижением темпов реализации программных мероприятий в части приобретения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фонда.</w:t>
      </w:r>
      <w:proofErr w:type="gramEnd"/>
      <w:r w:rsidRPr="00791B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91B22">
        <w:rPr>
          <w:rFonts w:ascii="Times New Roman" w:hAnsi="Times New Roman"/>
          <w:sz w:val="26"/>
          <w:szCs w:val="26"/>
        </w:rPr>
        <w:t>Расходы по КОСГУ 210 «</w:t>
      </w:r>
      <w:r w:rsidRPr="00791B22">
        <w:rPr>
          <w:rFonts w:ascii="Times New Roman" w:hAnsi="Times New Roman"/>
          <w:bCs/>
          <w:sz w:val="26"/>
          <w:szCs w:val="26"/>
        </w:rPr>
        <w:t xml:space="preserve">Оплата труда и начисления на выплаты по оплате труда» </w:t>
      </w:r>
      <w:r w:rsidRPr="00791B22">
        <w:rPr>
          <w:rFonts w:ascii="Times New Roman" w:hAnsi="Times New Roman"/>
          <w:sz w:val="26"/>
          <w:szCs w:val="26"/>
        </w:rPr>
        <w:t xml:space="preserve">за 9 месяцев 2017 года составили </w:t>
      </w:r>
      <w:r w:rsidR="00E34826" w:rsidRPr="00791B22">
        <w:rPr>
          <w:rFonts w:ascii="Times New Roman" w:hAnsi="Times New Roman"/>
          <w:sz w:val="26"/>
          <w:szCs w:val="26"/>
        </w:rPr>
        <w:t>328 610 455,72</w:t>
      </w:r>
      <w:r w:rsidRPr="00791B22">
        <w:rPr>
          <w:rFonts w:ascii="Times New Roman" w:hAnsi="Times New Roman"/>
          <w:sz w:val="26"/>
          <w:szCs w:val="26"/>
        </w:rPr>
        <w:t xml:space="preserve"> рубля или  19,</w:t>
      </w:r>
      <w:r w:rsidR="00E34826" w:rsidRPr="00791B22">
        <w:rPr>
          <w:rFonts w:ascii="Times New Roman" w:hAnsi="Times New Roman"/>
          <w:sz w:val="26"/>
          <w:szCs w:val="26"/>
        </w:rPr>
        <w:t>1</w:t>
      </w:r>
      <w:r w:rsidRPr="00791B22">
        <w:rPr>
          <w:rFonts w:ascii="Times New Roman" w:hAnsi="Times New Roman"/>
          <w:sz w:val="26"/>
          <w:szCs w:val="26"/>
        </w:rPr>
        <w:t xml:space="preserve">% в общей сумме расходов, в сравнение с 2016 годом расходы увеличились на сумму </w:t>
      </w:r>
      <w:r w:rsidR="00E34826" w:rsidRPr="00791B22">
        <w:rPr>
          <w:rFonts w:ascii="Times New Roman" w:hAnsi="Times New Roman"/>
          <w:sz w:val="26"/>
          <w:szCs w:val="26"/>
        </w:rPr>
        <w:t>16 086 433,63</w:t>
      </w:r>
      <w:r w:rsidRPr="00791B22">
        <w:rPr>
          <w:rFonts w:ascii="Times New Roman" w:hAnsi="Times New Roman"/>
          <w:sz w:val="26"/>
          <w:szCs w:val="26"/>
        </w:rPr>
        <w:t xml:space="preserve"> рублей, или на </w:t>
      </w:r>
      <w:r w:rsidR="00E34826" w:rsidRPr="00791B22">
        <w:rPr>
          <w:rFonts w:ascii="Times New Roman" w:hAnsi="Times New Roman"/>
          <w:sz w:val="26"/>
          <w:szCs w:val="26"/>
        </w:rPr>
        <w:t>3,68</w:t>
      </w:r>
      <w:r w:rsidRPr="00791B22">
        <w:rPr>
          <w:rFonts w:ascii="Times New Roman" w:hAnsi="Times New Roman"/>
          <w:sz w:val="26"/>
          <w:szCs w:val="26"/>
        </w:rPr>
        <w:t xml:space="preserve"> </w:t>
      </w:r>
      <w:r w:rsidRPr="00791B22">
        <w:rPr>
          <w:rFonts w:ascii="Times New Roman" w:hAnsi="Times New Roman"/>
          <w:sz w:val="26"/>
          <w:szCs w:val="26"/>
        </w:rPr>
        <w:lastRenderedPageBreak/>
        <w:t>процентных пункта и обусловлено наличием текущей кредиторской задолженности по начислениям на выплаты по оплате труда</w:t>
      </w:r>
      <w:proofErr w:type="gramEnd"/>
      <w:r w:rsidRPr="00791B22">
        <w:rPr>
          <w:rFonts w:ascii="Times New Roman" w:hAnsi="Times New Roman"/>
          <w:sz w:val="26"/>
          <w:szCs w:val="26"/>
        </w:rPr>
        <w:t xml:space="preserve"> на начало текущего финансового года. На оплату работ и услуг (КОСГУ 220) направлено расходов в сумме </w:t>
      </w:r>
      <w:r w:rsidR="00E34826" w:rsidRPr="00791B22">
        <w:rPr>
          <w:rFonts w:ascii="Times New Roman" w:hAnsi="Times New Roman"/>
          <w:sz w:val="26"/>
          <w:szCs w:val="26"/>
        </w:rPr>
        <w:t>126 620 868,59</w:t>
      </w:r>
      <w:r w:rsidRPr="00791B22">
        <w:rPr>
          <w:rFonts w:ascii="Times New Roman" w:hAnsi="Times New Roman"/>
          <w:sz w:val="26"/>
          <w:szCs w:val="26"/>
        </w:rPr>
        <w:t xml:space="preserve"> рубля, что составляет 7,</w:t>
      </w:r>
      <w:r w:rsidR="00E34826" w:rsidRPr="00791B22">
        <w:rPr>
          <w:rFonts w:ascii="Times New Roman" w:hAnsi="Times New Roman"/>
          <w:sz w:val="26"/>
          <w:szCs w:val="26"/>
        </w:rPr>
        <w:t>4</w:t>
      </w:r>
      <w:r w:rsidRPr="00791B22">
        <w:rPr>
          <w:rFonts w:ascii="Times New Roman" w:hAnsi="Times New Roman"/>
          <w:sz w:val="26"/>
          <w:szCs w:val="26"/>
        </w:rPr>
        <w:t xml:space="preserve">% в общей сумме расходов. Расходы произведены в пределах бюджетных обязательств, по факту выполненных работ, предоставленных услуг. </w:t>
      </w:r>
    </w:p>
    <w:p w:rsidR="00682FF5" w:rsidRPr="00791B22" w:rsidRDefault="00682FF5" w:rsidP="00682FF5">
      <w:pPr>
        <w:ind w:firstLine="708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29 муниципальных учреждений, в том числе – 4 казенных, 15 автономных и 10 бюджетных учреждений.</w:t>
      </w:r>
    </w:p>
    <w:p w:rsidR="00682FF5" w:rsidRPr="00791B22" w:rsidRDefault="00682FF5" w:rsidP="00682FF5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Исполнение расходов бюджета города Пыть-Яха за 9 месяцев  2017 года в ведомственном разрезе представлено в приложении № 5 к настоящей пояснительной записке.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Из них:</w:t>
      </w:r>
    </w:p>
    <w:tbl>
      <w:tblPr>
        <w:tblW w:w="9634" w:type="dxa"/>
        <w:tblInd w:w="113" w:type="dxa"/>
        <w:tblLook w:val="00A0" w:firstRow="1" w:lastRow="0" w:firstColumn="1" w:lastColumn="0" w:noHBand="0" w:noVBand="0"/>
      </w:tblPr>
      <w:tblGrid>
        <w:gridCol w:w="7083"/>
        <w:gridCol w:w="638"/>
        <w:gridCol w:w="1913"/>
      </w:tblGrid>
      <w:tr w:rsidR="00682FF5" w:rsidRPr="00791B22" w:rsidTr="00BF7A09">
        <w:trPr>
          <w:trHeight w:val="99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 xml:space="preserve">Наименование главного распорядителя </w:t>
            </w:r>
          </w:p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бюджетных средств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Вед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 xml:space="preserve">% освоения выделенных бюджетных ассигнований на 2017 год </w:t>
            </w:r>
          </w:p>
        </w:tc>
      </w:tr>
      <w:tr w:rsidR="00682FF5" w:rsidRPr="00791B22" w:rsidTr="00BF7A09">
        <w:trPr>
          <w:trHeight w:val="33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МКУ Дума г. Пыть-Яха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010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750" w:rsidRPr="00791B22" w:rsidRDefault="00275750" w:rsidP="00275750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1,5</w:t>
            </w:r>
          </w:p>
        </w:tc>
      </w:tr>
      <w:tr w:rsidR="00682FF5" w:rsidRPr="00791B22" w:rsidTr="00BF7A09">
        <w:trPr>
          <w:trHeight w:val="33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МКУ Администрация г. Пыть-Яха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040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FF5" w:rsidRPr="00791B22" w:rsidRDefault="00275750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98,5</w:t>
            </w:r>
          </w:p>
        </w:tc>
      </w:tr>
    </w:tbl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Публичные нормативные обязательства, составляющие 1,7 % в общем объеме расходов бюджета города, исполнены за 9 месяцев  2017 года в сумме 32 083 357,64 рублей на 51,17% к уточненному плану на год или 0,99 % в общем объеме бюджета города Пыть-Яха (приложение 7 к настоящей пояснительной записке).</w:t>
      </w:r>
    </w:p>
    <w:p w:rsidR="00682FF5" w:rsidRPr="00791B22" w:rsidRDefault="00682FF5" w:rsidP="00682FF5">
      <w:pPr>
        <w:ind w:firstLine="708"/>
        <w:jc w:val="both"/>
        <w:rPr>
          <w:bCs/>
          <w:color w:val="000000"/>
          <w:sz w:val="26"/>
          <w:szCs w:val="26"/>
        </w:rPr>
      </w:pPr>
    </w:p>
    <w:p w:rsidR="00682FF5" w:rsidRPr="00791B22" w:rsidRDefault="00682FF5" w:rsidP="00682FF5">
      <w:pPr>
        <w:ind w:firstLine="708"/>
        <w:jc w:val="both"/>
        <w:rPr>
          <w:bCs/>
          <w:color w:val="000000"/>
          <w:sz w:val="26"/>
          <w:szCs w:val="26"/>
        </w:rPr>
      </w:pPr>
      <w:r w:rsidRPr="00791B22">
        <w:rPr>
          <w:bCs/>
          <w:color w:val="000000"/>
          <w:sz w:val="26"/>
          <w:szCs w:val="26"/>
        </w:rPr>
        <w:t xml:space="preserve">Расходы бюджета города за 9 месяцев  2017 года направленных на реализацию указов Президента Российской Федерации от 7 мая 2012 г., от 1 июня 2012 г., от 28 декабря 2012 г. представлены в приложении 8 </w:t>
      </w:r>
      <w:r w:rsidRPr="00791B22">
        <w:rPr>
          <w:sz w:val="26"/>
          <w:szCs w:val="26"/>
        </w:rPr>
        <w:t>к настоящей пояснительной записке.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bCs/>
          <w:sz w:val="26"/>
          <w:szCs w:val="26"/>
        </w:rPr>
        <w:t xml:space="preserve">Достижение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 597 «О мероприятиях по реализации государственной социальной политики», от 01 июня 2012 г. №761 «О национальной стратегии действий в интересах детей на 2012 – 2017 годы» за 9 месяцев 2017 года представлена в приложении № 9 к настоящей пояснительной записке и диаграмме и </w:t>
      </w:r>
      <w:r w:rsidRPr="00791B22">
        <w:rPr>
          <w:sz w:val="26"/>
          <w:szCs w:val="26"/>
        </w:rPr>
        <w:t>сложились следующим образом: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jc w:val="both"/>
        <w:rPr>
          <w:sz w:val="26"/>
          <w:szCs w:val="26"/>
        </w:rPr>
      </w:pPr>
      <w:r w:rsidRPr="00791B22">
        <w:rPr>
          <w:rFonts w:ascii="Calibri Light" w:hAnsi="Calibri Light"/>
          <w:noProof/>
          <w:sz w:val="26"/>
          <w:szCs w:val="26"/>
        </w:rPr>
        <w:object w:dxaOrig="9620" w:dyaOrig="7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354.75pt;visibility:visible" o:ole="">
            <v:imagedata r:id="rId6" o:title="" cropbottom="-9f"/>
            <o:lock v:ext="edit" aspectratio="f"/>
          </v:shape>
          <o:OLEObject Type="Embed" ProgID="Excel.Sheet.8" ShapeID="_x0000_i1025" DrawAspect="Content" ObjectID="_1572762016" r:id="rId7">
            <o:FieldCodes>\s</o:FieldCodes>
          </o:OLEObject>
        </w:object>
      </w:r>
    </w:p>
    <w:p w:rsidR="00682FF5" w:rsidRPr="00791B22" w:rsidRDefault="00682FF5" w:rsidP="00682FF5">
      <w:pPr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Информация о капитальных вложениях в объекты муниципальной собственности представлена в таблице 6</w:t>
      </w:r>
    </w:p>
    <w:p w:rsidR="00682FF5" w:rsidRPr="00791B22" w:rsidRDefault="00682FF5" w:rsidP="00682FF5">
      <w:pPr>
        <w:jc w:val="both"/>
        <w:rPr>
          <w:sz w:val="26"/>
          <w:szCs w:val="26"/>
        </w:rPr>
      </w:pPr>
    </w:p>
    <w:p w:rsidR="00682FF5" w:rsidRPr="00791B22" w:rsidRDefault="00682FF5" w:rsidP="00682FF5">
      <w:pPr>
        <w:jc w:val="right"/>
        <w:rPr>
          <w:sz w:val="26"/>
          <w:szCs w:val="26"/>
        </w:rPr>
      </w:pPr>
      <w:r w:rsidRPr="00791B22">
        <w:rPr>
          <w:sz w:val="26"/>
          <w:szCs w:val="26"/>
        </w:rPr>
        <w:t>Таблица 6</w:t>
      </w:r>
    </w:p>
    <w:p w:rsidR="00682FF5" w:rsidRPr="00791B22" w:rsidRDefault="00682FF5" w:rsidP="00682FF5">
      <w:pPr>
        <w:jc w:val="right"/>
        <w:rPr>
          <w:sz w:val="26"/>
          <w:szCs w:val="26"/>
        </w:rPr>
      </w:pPr>
      <w:r w:rsidRPr="00791B22">
        <w:rPr>
          <w:sz w:val="26"/>
          <w:szCs w:val="26"/>
        </w:rPr>
        <w:t>(рубли)</w:t>
      </w:r>
    </w:p>
    <w:tbl>
      <w:tblPr>
        <w:tblW w:w="9639" w:type="dxa"/>
        <w:tblInd w:w="-5" w:type="dxa"/>
        <w:tblLook w:val="00A0" w:firstRow="1" w:lastRow="0" w:firstColumn="1" w:lastColumn="0" w:noHBand="0" w:noVBand="0"/>
      </w:tblPr>
      <w:tblGrid>
        <w:gridCol w:w="2098"/>
        <w:gridCol w:w="1466"/>
        <w:gridCol w:w="1300"/>
        <w:gridCol w:w="1221"/>
        <w:gridCol w:w="3554"/>
      </w:tblGrid>
      <w:tr w:rsidR="00682FF5" w:rsidRPr="00791B22" w:rsidTr="00BF7A09">
        <w:trPr>
          <w:cantSplit/>
          <w:trHeight w:val="230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Исполнено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% исполнения</w:t>
            </w:r>
          </w:p>
        </w:tc>
        <w:tc>
          <w:tcPr>
            <w:tcW w:w="3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jc w:val="center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Примечание (причины низкого исполнения расходов)</w:t>
            </w:r>
          </w:p>
        </w:tc>
      </w:tr>
      <w:tr w:rsidR="00682FF5" w:rsidRPr="00791B22" w:rsidTr="00BF7A09">
        <w:trPr>
          <w:cantSplit/>
          <w:trHeight w:val="276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</w:tr>
      <w:tr w:rsidR="00682FF5" w:rsidRPr="00791B22" w:rsidTr="00BF7A09">
        <w:trPr>
          <w:cantSplit/>
          <w:trHeight w:val="276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</w:p>
        </w:tc>
      </w:tr>
      <w:tr w:rsidR="00682FF5" w:rsidRPr="00791B22" w:rsidTr="00BF7A09">
        <w:trPr>
          <w:cantSplit/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Реконструкция ГДК "Россия"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14 340 359,23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8 565 902,66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59,73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 xml:space="preserve">На отчётную дату продолжается работа по  оформлению  разрешительной документации по вводу объекта в эксплуатацию </w:t>
            </w:r>
          </w:p>
        </w:tc>
      </w:tr>
      <w:tr w:rsidR="00682FF5" w:rsidRPr="00791B22" w:rsidTr="00BF7A09">
        <w:trPr>
          <w:cantSplit/>
          <w:trHeight w:val="607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ФСК с ледовой ареной в г. Пыть-Яхе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158 446 827,22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155 190,67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1,0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 xml:space="preserve">Строительство приостановлено по результатам геологических изысканий </w:t>
            </w:r>
          </w:p>
        </w:tc>
      </w:tr>
      <w:tr w:rsidR="00682FF5" w:rsidRPr="00791B22" w:rsidTr="00BF7A09">
        <w:trPr>
          <w:cantSplit/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"Хоккейный корт с пунктом проката в мкр. № 6 "Пионерный"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9 726 624,00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 30 377,00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0,31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 xml:space="preserve"> В связи с не состоявшимися аукционами работы продолжаться в 2018 году</w:t>
            </w:r>
          </w:p>
        </w:tc>
      </w:tr>
      <w:tr w:rsidR="00682FF5" w:rsidRPr="00791B22" w:rsidTr="00BF7A09">
        <w:trPr>
          <w:cantSplit/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ИТОГО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182 513 810,45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8 751 470,33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2FF5" w:rsidRPr="00791B22" w:rsidRDefault="00682FF5" w:rsidP="00BF7A09">
            <w:pPr>
              <w:jc w:val="right"/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4,80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2FF5" w:rsidRPr="00791B22" w:rsidRDefault="00682FF5" w:rsidP="00BF7A09">
            <w:pPr>
              <w:rPr>
                <w:sz w:val="20"/>
                <w:szCs w:val="20"/>
              </w:rPr>
            </w:pPr>
            <w:r w:rsidRPr="00791B22">
              <w:rPr>
                <w:sz w:val="20"/>
                <w:szCs w:val="20"/>
              </w:rPr>
              <w:t> </w:t>
            </w:r>
          </w:p>
        </w:tc>
      </w:tr>
    </w:tbl>
    <w:p w:rsidR="00682FF5" w:rsidRPr="00791B22" w:rsidRDefault="00682FF5" w:rsidP="00682FF5">
      <w:pPr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На реализацию 19 муниципальных программ и 1 ведомственной целевой программы (приложение 6 к настоящей пояснительной записке) в отчетном периоде 2017 года было направлено 1 687 049 794,84 рубля, что составляет 55,89% к уточненному плану на год. Удельный вес программно-целевых расходов сложился в размере 98,25% к общему объему исполненных расходов.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Непрограммные расходы исполнены в сумме 30 049 560,73 рублей, или на 65,43% к уточненному плану на год.</w:t>
      </w: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</w:p>
    <w:p w:rsidR="00682FF5" w:rsidRPr="00791B22" w:rsidRDefault="00682FF5" w:rsidP="00682FF5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Исполнение расходов в разрезе муниципальных программ, ведомственной целевой программы муниципального образования и непрограммных направлений деятельности приведено ниже.</w:t>
      </w:r>
    </w:p>
    <w:p w:rsidR="00682FF5" w:rsidRPr="00791B22" w:rsidRDefault="00682FF5" w:rsidP="00682FF5"/>
    <w:p w:rsidR="00F25CD9" w:rsidRPr="00791B22" w:rsidRDefault="00F25CD9" w:rsidP="00510997">
      <w:pPr>
        <w:ind w:firstLine="567"/>
        <w:jc w:val="both"/>
        <w:rPr>
          <w:sz w:val="26"/>
          <w:szCs w:val="26"/>
        </w:rPr>
      </w:pPr>
    </w:p>
    <w:p w:rsidR="00F25CD9" w:rsidRPr="00791B22" w:rsidRDefault="00F25CD9" w:rsidP="00D6514A">
      <w:pPr>
        <w:pStyle w:val="a7"/>
        <w:tabs>
          <w:tab w:val="left" w:pos="0"/>
        </w:tabs>
        <w:spacing w:after="0"/>
        <w:jc w:val="center"/>
        <w:rPr>
          <w:b/>
          <w:bCs/>
          <w:sz w:val="26"/>
          <w:szCs w:val="26"/>
        </w:rPr>
      </w:pPr>
      <w:r w:rsidRPr="00791B22">
        <w:rPr>
          <w:b/>
          <w:bCs/>
          <w:sz w:val="26"/>
          <w:szCs w:val="26"/>
        </w:rPr>
        <w:t>01 0 00 00000 Муниципальная программа «Развитие образования в муниципальном образовании городской округ город Пыть-Ях на 2016-2020 годы»</w:t>
      </w:r>
    </w:p>
    <w:p w:rsidR="00F25CD9" w:rsidRPr="00791B22" w:rsidRDefault="00F25CD9" w:rsidP="00D6514A">
      <w:pPr>
        <w:pStyle w:val="a7"/>
        <w:tabs>
          <w:tab w:val="left" w:pos="0"/>
        </w:tabs>
        <w:spacing w:after="0"/>
        <w:jc w:val="both"/>
        <w:rPr>
          <w:b/>
          <w:bCs/>
          <w:i/>
          <w:sz w:val="26"/>
          <w:szCs w:val="26"/>
        </w:rPr>
      </w:pPr>
    </w:p>
    <w:p w:rsidR="00F25CD9" w:rsidRPr="00791B22" w:rsidRDefault="00F25CD9" w:rsidP="00D6514A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1 487 965 444,37 рублей.</w:t>
      </w:r>
    </w:p>
    <w:p w:rsidR="00F25CD9" w:rsidRPr="00791B22" w:rsidRDefault="00F25CD9" w:rsidP="00D6514A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(-) 283 400,00 рублей перераспределены с подпрограммы 1 «Общее образование. Дополнительное образование детей» на программу «Социальная поддержка жителей города Пыть-Яха на 2016-2020 годы» для обеспечения расходов по организации отдыха детей в лагерях с дневным пребыванием детей на основании письма департамента образования и молодежной политики администрации города Пыть-Ях, также на фонд экономии перераспределена экономия в сумме 341 986,00 рублей с ремонта здания МОАУ Центр детского творчества.</w:t>
      </w:r>
    </w:p>
    <w:p w:rsidR="00F25CD9" w:rsidRPr="00791B22" w:rsidRDefault="00F25CD9" w:rsidP="00D6514A">
      <w:pPr>
        <w:ind w:firstLine="567"/>
        <w:jc w:val="both"/>
        <w:rPr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Уточненный план по муниципальной программе составил 1 487 340 058,37 рублей. </w:t>
      </w:r>
      <w:r w:rsidRPr="00791B22">
        <w:rPr>
          <w:sz w:val="26"/>
          <w:szCs w:val="26"/>
        </w:rPr>
        <w:t xml:space="preserve">Расходы за отчетный период исполнены в сумме 922 310 924,46 рублей или 62,01% к уточнённому плану. </w:t>
      </w:r>
    </w:p>
    <w:p w:rsidR="00F25CD9" w:rsidRPr="00791B22" w:rsidRDefault="00F25CD9" w:rsidP="00D6514A">
      <w:pPr>
        <w:pStyle w:val="2"/>
        <w:tabs>
          <w:tab w:val="left" w:pos="709"/>
        </w:tabs>
        <w:ind w:firstLine="709"/>
        <w:rPr>
          <w:szCs w:val="26"/>
        </w:rPr>
      </w:pPr>
      <w:r w:rsidRPr="00791B22">
        <w:rPr>
          <w:szCs w:val="26"/>
        </w:rPr>
        <w:t>Расходы в рамках муниципальной программы направлены на реализацию мероприятий по подпрограммам:</w:t>
      </w:r>
    </w:p>
    <w:p w:rsidR="00F25CD9" w:rsidRPr="00791B22" w:rsidRDefault="00F25CD9" w:rsidP="006A4031">
      <w:pPr>
        <w:pStyle w:val="2"/>
        <w:ind w:firstLine="709"/>
        <w:rPr>
          <w:szCs w:val="26"/>
        </w:rPr>
      </w:pPr>
      <w:r w:rsidRPr="00791B22">
        <w:rPr>
          <w:i/>
          <w:szCs w:val="26"/>
        </w:rPr>
        <w:t>Подпрограмма «Общее образование. Дополнительное образование детей»</w:t>
      </w:r>
      <w:r w:rsidRPr="00791B22">
        <w:rPr>
          <w:szCs w:val="26"/>
        </w:rPr>
        <w:t xml:space="preserve"> – в сумме 765 038 476,31 рубля, что составило 61,81% от уточненного плана 1 237 786 416,30 рублей, из них:</w:t>
      </w:r>
    </w:p>
    <w:p w:rsidR="00F25CD9" w:rsidRPr="00791B22" w:rsidRDefault="00F25CD9" w:rsidP="00D6514A">
      <w:pPr>
        <w:pStyle w:val="2"/>
        <w:tabs>
          <w:tab w:val="left" w:pos="709"/>
        </w:tabs>
        <w:ind w:firstLine="709"/>
        <w:rPr>
          <w:szCs w:val="26"/>
        </w:rPr>
      </w:pPr>
      <w:r w:rsidRPr="00791B22">
        <w:rPr>
          <w:szCs w:val="26"/>
        </w:rPr>
        <w:t xml:space="preserve"> • Расходы на обеспечение деятельности муниципальных образовательных учреждений (7 - детских дошкольных учреждений, 6 - общеобразовательных учреждений) за счет средств местного бюджета в рамках данной подпрограммы составили 111 863 127,89 рублей или 75,71 % от уточненного плана 147 752 900,00 рублей;</w:t>
      </w:r>
    </w:p>
    <w:p w:rsidR="00F25CD9" w:rsidRPr="00791B22" w:rsidRDefault="00F25CD9" w:rsidP="00D6514A">
      <w:pPr>
        <w:pStyle w:val="2"/>
        <w:tabs>
          <w:tab w:val="left" w:pos="709"/>
        </w:tabs>
        <w:ind w:firstLine="709"/>
        <w:rPr>
          <w:szCs w:val="26"/>
        </w:rPr>
      </w:pPr>
      <w:r w:rsidRPr="00791B22">
        <w:rPr>
          <w:szCs w:val="26"/>
        </w:rPr>
        <w:t xml:space="preserve">• Расходы на обеспечение деятельности муниципального образовательного автономного учреждения «Центр детского творчества» за счет средств местного бюджета в рамках данной подпрограммы запланированы в сумме 40 669 700,00 рублей, расходы в отчётном периоде произведены в сумме 23 733 806,67 рубль, или 58,36% от плана. В четвертом квартале текущего года будут произведены выплаты </w:t>
      </w:r>
      <w:proofErr w:type="gramStart"/>
      <w:r w:rsidRPr="00791B22">
        <w:rPr>
          <w:szCs w:val="26"/>
        </w:rPr>
        <w:t xml:space="preserve">для достижения целевого показателя по оплате труда педагогических работников дополнительного образования детей </w:t>
      </w:r>
      <w:r w:rsidR="009754F7">
        <w:rPr>
          <w:szCs w:val="26"/>
        </w:rPr>
        <w:t xml:space="preserve">в соответствии с принятым </w:t>
      </w:r>
      <w:r w:rsidR="00B06F13">
        <w:rPr>
          <w:szCs w:val="26"/>
        </w:rPr>
        <w:t>п</w:t>
      </w:r>
      <w:r w:rsidR="009754F7">
        <w:rPr>
          <w:szCs w:val="26"/>
        </w:rPr>
        <w:t>оложением об оплате</w:t>
      </w:r>
      <w:proofErr w:type="gramEnd"/>
      <w:r w:rsidR="009754F7">
        <w:rPr>
          <w:szCs w:val="26"/>
        </w:rPr>
        <w:t xml:space="preserve"> труда </w:t>
      </w:r>
      <w:r w:rsidR="009754F7" w:rsidRPr="00791B22">
        <w:rPr>
          <w:szCs w:val="26"/>
        </w:rPr>
        <w:t>педагогических работников дополнительного образования детей</w:t>
      </w:r>
      <w:r w:rsidR="009754F7">
        <w:rPr>
          <w:szCs w:val="26"/>
        </w:rPr>
        <w:t>, вступившего в силу с 01.09.2017 года</w:t>
      </w:r>
      <w:r w:rsidRPr="00791B22">
        <w:rPr>
          <w:szCs w:val="26"/>
        </w:rPr>
        <w:t>;</w:t>
      </w:r>
    </w:p>
    <w:p w:rsidR="00F25CD9" w:rsidRPr="00791B22" w:rsidRDefault="00F25CD9" w:rsidP="00D6514A">
      <w:pPr>
        <w:pStyle w:val="2"/>
        <w:tabs>
          <w:tab w:val="left" w:pos="709"/>
        </w:tabs>
        <w:ind w:firstLine="709"/>
        <w:rPr>
          <w:szCs w:val="26"/>
        </w:rPr>
      </w:pPr>
      <w:r w:rsidRPr="00791B22">
        <w:rPr>
          <w:szCs w:val="26"/>
        </w:rPr>
        <w:lastRenderedPageBreak/>
        <w:t>• Расходы на реализацию мероприятий в общем образовании и дополнительном образовании запланированы в сумме 1 895 216,30 рублей на проведение мероприятий конкурсной направленности, профессиональную переподготовку и повышение квалификации педагогов, на организацию и проведение мероприятий по развитию одаренных детей, проведение конкурсов профессионального мастерства педагогов. В отчетном периоде исполнение в сумме 1 245 562,98 рублей составило 65,72% от уточненного годового плана, средства направлены на участие в региональном этапе всероссийской олимпиады школьников, выплаты за отличные успехи в учебе, учащимся школ города, процент исполнения обусловлен значительным количеством мероприятий, предусмотренных на 4 квартал 2017 года;</w:t>
      </w:r>
    </w:p>
    <w:p w:rsidR="00F25CD9" w:rsidRPr="00791B22" w:rsidRDefault="00F25CD9" w:rsidP="00D6514A">
      <w:pPr>
        <w:pStyle w:val="a7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Расходы на реализацию основных общеобразовательных программ за счет средств автономного округа произведены в сумме 337 635 584,63 рублей или 63,12% от плановых назначений – 534 886 000,00 рублей. В четвертом квартале предусмотрена оплат</w:t>
      </w:r>
      <w:r w:rsidR="009754F7">
        <w:rPr>
          <w:sz w:val="26"/>
          <w:szCs w:val="26"/>
        </w:rPr>
        <w:t>а</w:t>
      </w:r>
      <w:r w:rsidRPr="00791B22">
        <w:rPr>
          <w:sz w:val="26"/>
          <w:szCs w:val="26"/>
        </w:rPr>
        <w:t xml:space="preserve"> труда работников образовательных учреждений </w:t>
      </w:r>
      <w:r w:rsidR="009754F7">
        <w:rPr>
          <w:sz w:val="26"/>
          <w:szCs w:val="26"/>
        </w:rPr>
        <w:t xml:space="preserve"> будет насчитываться </w:t>
      </w:r>
      <w:r w:rsidRPr="00791B22">
        <w:rPr>
          <w:sz w:val="26"/>
          <w:szCs w:val="26"/>
        </w:rPr>
        <w:t>в соответствии с принятым положением об оплате труда</w:t>
      </w:r>
      <w:r w:rsidR="009754F7">
        <w:rPr>
          <w:sz w:val="26"/>
          <w:szCs w:val="26"/>
        </w:rPr>
        <w:t>, вступившего в силу с 01.09.2017 года</w:t>
      </w:r>
      <w:r w:rsidRPr="00791B22">
        <w:rPr>
          <w:sz w:val="26"/>
          <w:szCs w:val="26"/>
        </w:rPr>
        <w:t>;</w:t>
      </w:r>
    </w:p>
    <w:p w:rsidR="009754F7" w:rsidRPr="00791B22" w:rsidRDefault="00F25CD9" w:rsidP="009754F7">
      <w:pPr>
        <w:pStyle w:val="a7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Расходы на реализацию дошкольными образовательными организациями основных общеобразовательных программ </w:t>
      </w:r>
      <w:r w:rsidRPr="00791B22">
        <w:rPr>
          <w:color w:val="000000" w:themeColor="text1"/>
          <w:sz w:val="26"/>
          <w:szCs w:val="26"/>
        </w:rPr>
        <w:t xml:space="preserve">дошкольного образования за счет средств автономного округа составили 267 440 227,86 рублей, или 62,53% от плановых назначений 427 720 400,00 рублей. Объем средств на реализацию дошкольными образовательными организациями основных общеобразовательных программ дошкольного образования рассчитаны на 3 344 воспитанника, фактическое исполнение контингента за отчетный период составило 2 818 воспитанников. </w:t>
      </w:r>
      <w:r w:rsidR="009754F7" w:rsidRPr="00791B22">
        <w:rPr>
          <w:sz w:val="26"/>
          <w:szCs w:val="26"/>
        </w:rPr>
        <w:t>В четвертом квартале предусмотрена оплат</w:t>
      </w:r>
      <w:r w:rsidR="009754F7">
        <w:rPr>
          <w:sz w:val="26"/>
          <w:szCs w:val="26"/>
        </w:rPr>
        <w:t>а</w:t>
      </w:r>
      <w:r w:rsidR="009754F7" w:rsidRPr="00791B22">
        <w:rPr>
          <w:sz w:val="26"/>
          <w:szCs w:val="26"/>
        </w:rPr>
        <w:t xml:space="preserve"> труда работников образовательных учреждений </w:t>
      </w:r>
      <w:r w:rsidR="009754F7">
        <w:rPr>
          <w:sz w:val="26"/>
          <w:szCs w:val="26"/>
        </w:rPr>
        <w:t xml:space="preserve"> будет насчитываться </w:t>
      </w:r>
      <w:r w:rsidR="009754F7" w:rsidRPr="00791B22">
        <w:rPr>
          <w:sz w:val="26"/>
          <w:szCs w:val="26"/>
        </w:rPr>
        <w:t>в соответствии с принятым положением об оплате труда</w:t>
      </w:r>
      <w:r w:rsidR="009754F7">
        <w:rPr>
          <w:sz w:val="26"/>
          <w:szCs w:val="26"/>
        </w:rPr>
        <w:t>, вступившего в силу с 01.09.2017 года</w:t>
      </w:r>
      <w:r w:rsidR="009754F7" w:rsidRPr="00791B22">
        <w:rPr>
          <w:sz w:val="26"/>
          <w:szCs w:val="26"/>
        </w:rPr>
        <w:t>;</w:t>
      </w:r>
    </w:p>
    <w:p w:rsidR="00F25CD9" w:rsidRPr="00791B22" w:rsidRDefault="00F25CD9" w:rsidP="006A4031">
      <w:pPr>
        <w:pStyle w:val="a7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color w:val="000000" w:themeColor="text1"/>
          <w:sz w:val="26"/>
          <w:szCs w:val="26"/>
        </w:rPr>
        <w:t>• Дополнительное финансовое обеспечение мероприятий по организации питания обучающихся исполнено в сумме 21 735 272,28 рублей или 55,32% от плановых назначений, которые утверждены в сумме 39 286 800,00 рублей. Выплаты</w:t>
      </w:r>
      <w:r w:rsidRPr="00791B22">
        <w:rPr>
          <w:sz w:val="26"/>
          <w:szCs w:val="26"/>
        </w:rPr>
        <w:t xml:space="preserve"> направлены на обеспечение питанием обучающихся по очной форме в муниципальных общеобразовательных учреждениях,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Югре»;</w:t>
      </w:r>
    </w:p>
    <w:p w:rsidR="00F25CD9" w:rsidRPr="00791B22" w:rsidRDefault="00F25CD9" w:rsidP="006A4031">
      <w:pPr>
        <w:pStyle w:val="a7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  Расходы на поэтапное повышение оплаты труда педагогических работников учреждений дополнительного образования детей предусмотрены в сумме 1 815 400,00 рублей, кассовое исполнение за отчетный период составило 1 384 900,00 рублей, или 76,29% плановых назначений.</w:t>
      </w:r>
    </w:p>
    <w:p w:rsidR="00F25CD9" w:rsidRPr="00791B22" w:rsidRDefault="00F25CD9" w:rsidP="00D6514A">
      <w:pPr>
        <w:pStyle w:val="a3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«Система оценки качества образования и информационная прозрачность системы образования»</w:t>
      </w:r>
      <w:r w:rsidRPr="00791B22">
        <w:rPr>
          <w:sz w:val="26"/>
          <w:szCs w:val="26"/>
        </w:rPr>
        <w:t xml:space="preserve"> расходы запланированы в сумме 645 000,00 рублей, в отчетном периоде произведен расход в сумме 394 107,50 рублей, или 61,10% уточненных плановых назначений, в том числе на проведение единого государственного экзамена в сумме 50 000,00 рублей, а также внедрение и техническое обслуживание автоматизированных систем АВЕРС. </w:t>
      </w:r>
    </w:p>
    <w:p w:rsidR="00F25CD9" w:rsidRPr="00791B22" w:rsidRDefault="00F25CD9" w:rsidP="00D6514A">
      <w:pPr>
        <w:pStyle w:val="a3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lastRenderedPageBreak/>
        <w:t>Подпрограмма «Молодежь Югры и допризывная подготовка»</w:t>
      </w:r>
      <w:r w:rsidRPr="00791B22">
        <w:rPr>
          <w:sz w:val="26"/>
          <w:szCs w:val="26"/>
        </w:rPr>
        <w:t xml:space="preserve"> расходы произведены в сумме 56 387 966,77 рублей, что составляет 70,83 % к уточненному плану, и направлены на обеспечение деятельности муниципальных учреждений (МАУ «Аквацентр «Дельфин», МБУ Центр профилактики употребления психоактивных веществ среди детей и молодежи «Современник», МАУ «Горнолыжная база «Северное сияние») и 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молодежи. </w:t>
      </w:r>
    </w:p>
    <w:p w:rsidR="00F25CD9" w:rsidRPr="00791B22" w:rsidRDefault="00F25CD9" w:rsidP="00821D23">
      <w:pPr>
        <w:pStyle w:val="a3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 xml:space="preserve">Подпрограмма «Ресурсное обеспечение системы образования и молодежной политики» </w:t>
      </w:r>
      <w:r w:rsidRPr="00791B22">
        <w:rPr>
          <w:sz w:val="26"/>
          <w:szCs w:val="26"/>
        </w:rPr>
        <w:t xml:space="preserve">расходы произведены в сумме 100 490 373,88 рублей, что составляет 59,36% от уточненного плана и направлены: </w:t>
      </w:r>
    </w:p>
    <w:p w:rsidR="00F25CD9" w:rsidRPr="00791B22" w:rsidRDefault="00F25CD9" w:rsidP="00821D23">
      <w:pPr>
        <w:pStyle w:val="a3"/>
        <w:tabs>
          <w:tab w:val="left" w:pos="540"/>
          <w:tab w:val="left" w:pos="567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2017 год запланирована в сумме 40 288 000,00 рублей, исполнение за отчетный период составило 52,08% или 20 982 326,40 рублей. Фактические начисления произведены исходя из фактических дето-дней питания, учащихся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Югре»; </w:t>
      </w:r>
    </w:p>
    <w:p w:rsidR="00F25CD9" w:rsidRPr="00791B22" w:rsidRDefault="00F25CD9" w:rsidP="00821D23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2017 год запланированы в сумме 44 597 000,00 рублей, расходы за 9 месяцев текущего года произведены в сумме 17 124 258,47 рублей или 38,40% от плана.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родителей, в размерах, установленных ст. 65 Закона РФ от 29.12.2012 N 273-ФЗ «Об образовании» и п. 2 ст. 4 Закона ХМАО - Югры от 21.02.2007 N 2-оз «О компенсации части родительской платы за содержание детей в образовательных организациях, реализующих основную общеобразовательную программу дошкольного образования» (в ред. от 30.01.2017 N 4-оз). Процент исполнения обусловлен непосещением детей дошкольных образовательных учреждений в дни новогодних каникул, а также закрытием всех образовательных учреждений города на карантин в первом квартале текущего года, снижением посещаемости в мае, июне, в связи с началом сезона отпусков;</w:t>
      </w:r>
    </w:p>
    <w:p w:rsidR="00F25CD9" w:rsidRPr="00791B22" w:rsidRDefault="00F25CD9" w:rsidP="00821D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Расходы на обеспечение комплексной безопасности и повышения энергоэффективности в рамках данной подпрограммы запланированы в сумме 8 587 436,92 рублей, расходы в отчётный период составили 5 587 046,61 рублей или 65,06%. Данные средства направлены на капитальный ремонт МБОУ ДОД Центр детского творчества, а также на ремонт сетей </w:t>
      </w:r>
      <w:proofErr w:type="spellStart"/>
      <w:r w:rsidRPr="00791B22">
        <w:rPr>
          <w:sz w:val="26"/>
          <w:szCs w:val="26"/>
        </w:rPr>
        <w:t>ТВСиК</w:t>
      </w:r>
      <w:proofErr w:type="spellEnd"/>
      <w:r w:rsidRPr="00791B22">
        <w:rPr>
          <w:sz w:val="26"/>
          <w:szCs w:val="26"/>
        </w:rPr>
        <w:t xml:space="preserve"> МДОАУ «Фантазия»;</w:t>
      </w:r>
    </w:p>
    <w:p w:rsidR="00F25CD9" w:rsidRPr="00791B22" w:rsidRDefault="00F25CD9" w:rsidP="00821D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Предусмотрены расходы на проведение мероприятий по поддержке российского казачества в сумме 600 000,00 рублей, за счет средств бюджета автономного округа, кассовое исполнение за отчетный период составило 396 900,00 рублей, или 66,15% плановых назначений; </w:t>
      </w:r>
    </w:p>
    <w:p w:rsidR="00F25CD9" w:rsidRPr="00791B22" w:rsidRDefault="00F25CD9" w:rsidP="00821D23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>• Расходы на обеспечение деятельности муниципального казенного учреждения «ЦБ и КОМУ» произведены в сумме 55 848 865,05 рублей или 75,67% от уточненного плана. Основная доля расходов приходится на оплату труда и начислений на выплаты по оплате труда, которые составили в отчетном периоде 50 152 817,86 рублей или 89,80% в общей сумме расходов учреждения;</w:t>
      </w:r>
    </w:p>
    <w:p w:rsidR="00F25CD9" w:rsidRPr="00791B22" w:rsidRDefault="00F25CD9" w:rsidP="00821D23">
      <w:pPr>
        <w:pStyle w:val="a3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Расходы в сумме 1 421 521,15 рубль предусмотрены за счёт средств, поступивших по договорам пожертвования с ООО "РН-Юганскнефтегаз" по состоянию на 01.01.2017 года на развитие, поддержку, организацию деятельности РН-классов и поддержку талантливых педагогов в конкурсе "Учитель года". Расходы в отчётном периоде составили 550 977,35 рублей, или 38,76% плановых назначений.</w:t>
      </w:r>
    </w:p>
    <w:p w:rsidR="00F25CD9" w:rsidRPr="00791B22" w:rsidRDefault="00F25CD9" w:rsidP="00821D23">
      <w:pPr>
        <w:pStyle w:val="a3"/>
        <w:spacing w:after="0"/>
        <w:ind w:left="0" w:firstLine="142"/>
        <w:jc w:val="both"/>
        <w:rPr>
          <w:sz w:val="26"/>
          <w:szCs w:val="26"/>
        </w:rPr>
      </w:pPr>
    </w:p>
    <w:p w:rsidR="00F25CD9" w:rsidRPr="00791B22" w:rsidRDefault="00F25CD9" w:rsidP="00821D23">
      <w:pPr>
        <w:pStyle w:val="a3"/>
        <w:tabs>
          <w:tab w:val="left" w:pos="567"/>
        </w:tabs>
        <w:spacing w:after="0"/>
        <w:ind w:left="0"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02 0 00 00000 Муниципальная программа «Социальная поддержка жителей муниципального образования городской округ город Пыть-Яха на 2016-2020 годы»</w:t>
      </w:r>
    </w:p>
    <w:p w:rsidR="00F25CD9" w:rsidRPr="00791B22" w:rsidRDefault="00F25CD9" w:rsidP="00B11BDF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73 676 816,0 рублей.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6 091 854,00 рублей, из них:</w:t>
      </w:r>
    </w:p>
    <w:p w:rsidR="00F25CD9" w:rsidRPr="00791B22" w:rsidRDefault="00F25CD9" w:rsidP="00B11BDF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- «+» 3 979 150,00 рублей –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за счет средств бюджета автономного округа на основании справки департамента финансов Ханты-Мансийского автономного округа – Югры от 23.08.2017 № 500/08/50;</w:t>
      </w:r>
    </w:p>
    <w:p w:rsidR="00F25CD9" w:rsidRPr="00791B22" w:rsidRDefault="00F25CD9" w:rsidP="00B11BDF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- «+» 1 829 304,00 рублей – на расходы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автономного округа на основании справки департамента финансов Ханты-Мансийского автономного округа – Югры от 23.08.2017 № 500/08/50;</w:t>
      </w:r>
    </w:p>
    <w:p w:rsidR="00F25CD9" w:rsidRPr="00791B22" w:rsidRDefault="00F25CD9" w:rsidP="00B11BDF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- «+» 283 400,00 рублей – на финансовое обеспечение мероприятий по организации отдыха детей в лагерях с дневным пребыванием в рамках подпрограммы «Дети Пыть-Яха» за счет средств городского бюджета.</w:t>
      </w:r>
    </w:p>
    <w:p w:rsidR="00F25CD9" w:rsidRPr="00791B22" w:rsidRDefault="00F25CD9" w:rsidP="004B762A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Уточнённый план составляет  79 768 670,00рублей. </w:t>
      </w:r>
      <w:r w:rsidRPr="00791B22">
        <w:rPr>
          <w:sz w:val="26"/>
          <w:szCs w:val="26"/>
        </w:rPr>
        <w:t xml:space="preserve">Расходы за отчетный период исполнены в сумме 46 626 309,94 рублей или 58,45% к уточнённому плану. </w:t>
      </w:r>
    </w:p>
    <w:p w:rsidR="00F25CD9" w:rsidRPr="00791B22" w:rsidRDefault="00F25CD9" w:rsidP="004B762A">
      <w:pPr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Расходы в рамках муниципальной программы направлены на реализацию мероприятий по подпрограммам:</w:t>
      </w: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i/>
          <w:sz w:val="26"/>
          <w:szCs w:val="26"/>
        </w:rPr>
      </w:pPr>
      <w:r w:rsidRPr="00791B22">
        <w:rPr>
          <w:i/>
          <w:sz w:val="26"/>
          <w:szCs w:val="26"/>
        </w:rPr>
        <w:t xml:space="preserve">Подпрограмма «Дети Пыть-Яха» </w:t>
      </w:r>
      <w:r w:rsidRPr="00791B22">
        <w:rPr>
          <w:sz w:val="26"/>
          <w:szCs w:val="26"/>
        </w:rPr>
        <w:t>бюджетные ассигнования уточнены в сумме 56 277 266,00 рублей, исполнение за отчетный период составило 41 633 101,94 рублей, или 73,98% от уточненного плана. Расходы направлены</w:t>
      </w:r>
      <w:r w:rsidRPr="00791B22">
        <w:rPr>
          <w:i/>
          <w:sz w:val="26"/>
          <w:szCs w:val="26"/>
        </w:rPr>
        <w:t>:</w:t>
      </w: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На реализацию мероприятий по организации отдыха и оздоровления детей в рамках подпрограммы запланированы бюджетные ассигнования в сумме 17 950 716,00 рублей, за отчетный период 2017 года расходы произведены в сумме 14 192 408,25 рублей, или 79,06% от плановых назначений;</w:t>
      </w: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На предоставление дополнительных мер социальной поддержки детям-сиротам и детям, оставшихся без попечения родителей, лицам из числа детей-сирот и детей, оставшихся без попечения родителей, усыновителям, приемным родителям направлено 15 175 500,00 рублей, или 80,79% от плана.</w:t>
      </w:r>
      <w:r w:rsidRPr="00791B22">
        <w:t xml:space="preserve"> </w:t>
      </w:r>
      <w:r w:rsidRPr="00791B22">
        <w:rPr>
          <w:sz w:val="26"/>
          <w:szCs w:val="26"/>
        </w:rPr>
        <w:t xml:space="preserve">Данные расходы направлены </w:t>
      </w:r>
      <w:r w:rsidRPr="00791B22">
        <w:rPr>
          <w:sz w:val="26"/>
          <w:szCs w:val="26"/>
        </w:rPr>
        <w:lastRenderedPageBreak/>
        <w:t xml:space="preserve">на выплату вознаграждения 34 приёмным родителям за воспитание 54 приемных ребенка;  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На осуществление деятельности по опеке и попечительству в рамках данной подпрограммы расходы произведены в сумме 6 720 757,68 рублей или 60,63% от уточненного плана, который составляет 11 085 000,00 рублей. Расходы направлены на содержание 7,5 штатных единиц. Основная доля расходов направлена на оплату труда и начислений на выплаты по оплате труда и составляет 87,70% в общей сумме расходов. </w:t>
      </w:r>
    </w:p>
    <w:p w:rsidR="00F25CD9" w:rsidRPr="00791B22" w:rsidRDefault="00F25CD9" w:rsidP="00ED1D4D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На осуществление полномочий по образованию и организации деятельности комиссий по делам несовершеннолетних и защите их прав расходы произведены в сумме 5 544 436,01 рублей или 65,55% от уточненного плана, который составляет    8 457 900,00 рублей. Основная доля расходов направлена на оплату труда и начислений на выплаты по оплате труда и составляет 79,685% в общей сумме расходов. 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 xml:space="preserve">Подпрограмма «Социальная поддержка отдельных категорий граждан» </w:t>
      </w:r>
      <w:r w:rsidRPr="00791B22">
        <w:rPr>
          <w:sz w:val="26"/>
          <w:szCs w:val="26"/>
        </w:rPr>
        <w:t>расходы за отчетный период составили 4 993 208,00 рублей, или 72,22% от уточненного плана: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За отчетный период денежные выплаты лицам, замещавшим должности муниципальной службы или муниципальные должности в органах местного самоуправления, составили 3 283 404,00 рублей или 68,78% от плана, который составляет 4 773 700,00 рублей. В отчетном периоде 2017 года количество получателей пенсии за выслугу лет, из числа лиц, замещавших муниципальные должности или должности муниципальной службы в ОМС г. Пыть-Ях составило 63 человека. Задолженности нет.  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• Предоставление субсидии юридическим лицам, индивидуальным предпринимателям, физическим лицам, предоставляющим населению услуги бань по тарифам, не обеспечивающим возмещение издержек в сумме 914 804,00 рублей, что составляет 91,48% к уточненному плану на год. По состоянию на 01.</w:t>
      </w:r>
      <w:r w:rsidR="009754F7">
        <w:rPr>
          <w:sz w:val="26"/>
          <w:szCs w:val="26"/>
        </w:rPr>
        <w:t>10</w:t>
      </w:r>
      <w:r w:rsidRPr="00791B22">
        <w:rPr>
          <w:sz w:val="26"/>
          <w:szCs w:val="26"/>
        </w:rPr>
        <w:t>.2017 года количество получателей льготы на оплату стоимости одной помывки в городской бане составило  за 9 месяцев 2017 года – 4 943 человека.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• Запланированы расходы на выплату гражданам, удостоенным званием "Почетный гражданин города Пыть-Яха" и на выплаты неработающим пенсионерам, из числа работников, имеющих перед увольнением стаж работы в организациях бюджетной сферы города не менее 15 лет, при достижении ими возраста 60,65,70 и далее через каждые 5 лет в сумме 1 140 000,00 рублей, за отчетный период исполнение составило 69,74% от плана или 795 000,00 рублей. Перечислены денежные выплаты за январь-сентябрь. Потенциально право на получение выплаты имеют  17 граждан имеющих звание "Почетный гражданин города Пыть-Яха". После проведенной перерегистрации данное право было подтверждено у 7 человек.  </w:t>
      </w:r>
    </w:p>
    <w:p w:rsidR="00F25CD9" w:rsidRPr="00791B22" w:rsidRDefault="00F25CD9" w:rsidP="008E7DC7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proofErr w:type="gramStart"/>
      <w:r w:rsidRPr="00791B22">
        <w:rPr>
          <w:sz w:val="26"/>
          <w:szCs w:val="26"/>
        </w:rPr>
        <w:t xml:space="preserve">В рамках </w:t>
      </w:r>
      <w:r w:rsidRPr="00791B22">
        <w:rPr>
          <w:i/>
          <w:sz w:val="26"/>
          <w:szCs w:val="26"/>
        </w:rPr>
        <w:t>Подпрограммы «Преодоление социальной исключенности»</w:t>
      </w:r>
      <w:r w:rsidRPr="00791B22">
        <w:rPr>
          <w:sz w:val="26"/>
          <w:szCs w:val="26"/>
        </w:rPr>
        <w:t xml:space="preserve"> бюджетные ассигнования запланированы в сумме 16 577 704,00 рублей на предоставление</w:t>
      </w:r>
      <w:r w:rsidR="008E6F9B">
        <w:rPr>
          <w:sz w:val="26"/>
          <w:szCs w:val="26"/>
        </w:rPr>
        <w:t xml:space="preserve"> 9 </w:t>
      </w:r>
      <w:r w:rsidRPr="00791B22">
        <w:rPr>
          <w:sz w:val="26"/>
          <w:szCs w:val="26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 и обеспечения дополнительных гарантий прав на жилое помещение детей – сирот и детей, оставшихся без попечения родителей, лиц из числа детей-сирот и детей, оставшихся</w:t>
      </w:r>
      <w:proofErr w:type="gramEnd"/>
      <w:r w:rsidRPr="00791B22">
        <w:rPr>
          <w:sz w:val="26"/>
          <w:szCs w:val="26"/>
        </w:rPr>
        <w:t xml:space="preserve"> без попечения родителей. В отчетном периоде расходы не производились. В апреле 2017 года объявлен аукцион на приобретение 7 жилых помещений, не состоялся по причине отсутствия заявок. </w:t>
      </w:r>
    </w:p>
    <w:p w:rsidR="00F25CD9" w:rsidRPr="00791B22" w:rsidRDefault="00F25CD9" w:rsidP="000D01B5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03 0 00 00000</w:t>
      </w:r>
      <w:r w:rsidRPr="00791B22">
        <w:rPr>
          <w:b/>
        </w:rPr>
        <w:t xml:space="preserve"> </w:t>
      </w:r>
      <w:r w:rsidRPr="00791B22">
        <w:rPr>
          <w:b/>
          <w:sz w:val="26"/>
          <w:szCs w:val="26"/>
        </w:rPr>
        <w:t>Муниципальная программа «Доступная среда в муниципальном образовании городской округ город Пыть-Ях на 2016-2020 годы»</w:t>
      </w: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245 444,00 рубля, что соответствует уточненному плану на год. Расходы произведены в полном объеме, 100% от плана и направлены на выполнение работ по повышению уровня доступности для инвалидов и других маломобильных групп населения в МАУК «Централизованная библиотечная система г. Пыть-Яха».</w:t>
      </w: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bCs/>
          <w:sz w:val="26"/>
          <w:szCs w:val="26"/>
        </w:rPr>
      </w:pPr>
    </w:p>
    <w:p w:rsidR="00F25CD9" w:rsidRPr="00791B22" w:rsidRDefault="00F25CD9" w:rsidP="00784D8C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791B22">
        <w:rPr>
          <w:b/>
          <w:bCs/>
          <w:sz w:val="26"/>
          <w:szCs w:val="26"/>
        </w:rPr>
        <w:t>04 0 00 00000 Муниципальная программа «Развитие культуры и туризма в муниципальном образовании городской округ город Пыть-Ях на 2016-2020 годы»</w:t>
      </w: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187 502 776,31 рублей, что соответствуют уточненному плану на год.  </w:t>
      </w:r>
      <w:r w:rsidRPr="00791B22">
        <w:rPr>
          <w:sz w:val="26"/>
          <w:szCs w:val="26"/>
        </w:rPr>
        <w:t xml:space="preserve">Расходы за отчетный период исполнены в сумме 114 883 763,73 рубля или 61,27% к уточнённому плану, </w:t>
      </w:r>
      <w:r w:rsidRPr="00791B22">
        <w:rPr>
          <w:color w:val="000000"/>
          <w:sz w:val="26"/>
          <w:szCs w:val="26"/>
        </w:rPr>
        <w:t xml:space="preserve">в том числе по подпрограммам: </w:t>
      </w:r>
    </w:p>
    <w:p w:rsidR="00F25CD9" w:rsidRPr="00791B22" w:rsidRDefault="00F25CD9" w:rsidP="00784D8C">
      <w:pPr>
        <w:pStyle w:val="a7"/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«Обеспечение прав граждан на доступ к культурным ценностям и информации»</w:t>
      </w:r>
      <w:r w:rsidRPr="00791B22">
        <w:rPr>
          <w:sz w:val="26"/>
          <w:szCs w:val="26"/>
        </w:rPr>
        <w:t xml:space="preserve"> расходы составили 12 079 796,82 рублей или 52,03% к уточненному плану, который составляет 23 218 109,23 рублей. В рамках подпрограммы произведены расходы на реконструкцию ГДК «Россия», субсидирование иных целей по МАУК КДЦ, МАУК ЦБС, а также на реализацию мероприятий, направленных на развитие сферы культуры в муниципальном образовании;</w:t>
      </w:r>
    </w:p>
    <w:p w:rsidR="00F25CD9" w:rsidRPr="00791B22" w:rsidRDefault="00F25CD9" w:rsidP="00784D8C">
      <w:pPr>
        <w:pStyle w:val="a7"/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На </w:t>
      </w:r>
      <w:r w:rsidRPr="00791B22">
        <w:rPr>
          <w:i/>
          <w:sz w:val="26"/>
          <w:szCs w:val="26"/>
        </w:rPr>
        <w:t xml:space="preserve">подпрограмму «Укрепление единого культурного пространства» </w:t>
      </w:r>
      <w:r w:rsidRPr="00791B22">
        <w:rPr>
          <w:sz w:val="26"/>
          <w:szCs w:val="26"/>
        </w:rPr>
        <w:t xml:space="preserve">запланированы средства на реализацию мероприятий («Голоса России», «Дмитриевская суббота», всероссийские, международные, окружные и региональные конкурсы) в сумме 513 400,00 рублей. Расходы произведены в сумме 133 318,40 рублей или 25,97% от плана. Низкий процент исполнения сложился в связи с тем, что в текущем периоде 2017 года здание ГДК «Факел» не функционировало и часть запланированных мероприятий не проведены. </w:t>
      </w:r>
    </w:p>
    <w:p w:rsidR="00F25CD9" w:rsidRPr="00791B22" w:rsidRDefault="00F25CD9" w:rsidP="00784D8C">
      <w:pPr>
        <w:pStyle w:val="a7"/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"Развитие внутреннего и въездного туризма"</w:t>
      </w:r>
      <w:r w:rsidRPr="00791B22">
        <w:rPr>
          <w:sz w:val="26"/>
          <w:szCs w:val="26"/>
        </w:rPr>
        <w:t xml:space="preserve"> запланирована в сумме 30 000,0 рублей.  В отчётном периоде расходы не производились, в связи с тем, что проведение мероприятия запланированы на четвертый квартал 2017 года.</w:t>
      </w:r>
    </w:p>
    <w:p w:rsidR="00F25CD9" w:rsidRPr="00791B22" w:rsidRDefault="00F25CD9" w:rsidP="00784D8C">
      <w:pPr>
        <w:pStyle w:val="a7"/>
        <w:spacing w:after="0"/>
        <w:ind w:firstLine="709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«Совершенствование системы управления в сфере культуры и архивного дела»</w:t>
      </w:r>
      <w:r w:rsidRPr="00791B22">
        <w:rPr>
          <w:sz w:val="26"/>
          <w:szCs w:val="26"/>
        </w:rPr>
        <w:t xml:space="preserve"> запланированы расходы на обеспечение деятельности муниципальных бюджетных и автономных учреждений в сфере культуры в сумме 163 741 267,08 рублей. Расходы произведены в сумме 102 670 648,51 рублей или 62,7% от плановых назначений.</w:t>
      </w:r>
    </w:p>
    <w:p w:rsidR="00F25CD9" w:rsidRPr="00791B22" w:rsidRDefault="00F25CD9" w:rsidP="00784D8C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F25CD9" w:rsidRPr="00791B22" w:rsidRDefault="00F25CD9" w:rsidP="00784D8C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F25CD9" w:rsidRPr="00791B22" w:rsidRDefault="00F25CD9" w:rsidP="00784D8C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lastRenderedPageBreak/>
        <w:t>05 0 00 00000 Муниципальная программа «Развитие физической культуры и спорта в муниципальном образовании городской округ город Пыть-Ях на 2016-2020 годы»</w:t>
      </w:r>
    </w:p>
    <w:p w:rsidR="00F25CD9" w:rsidRPr="00791B22" w:rsidRDefault="00F25CD9" w:rsidP="00784D8C">
      <w:pPr>
        <w:tabs>
          <w:tab w:val="left" w:pos="0"/>
          <w:tab w:val="left" w:pos="567"/>
        </w:tabs>
        <w:ind w:firstLine="567"/>
        <w:jc w:val="both"/>
        <w:rPr>
          <w:b/>
          <w:i/>
          <w:sz w:val="26"/>
          <w:szCs w:val="26"/>
        </w:rPr>
      </w:pP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265 032 751,22 рубль, что соответствует уточненному плану на год.</w:t>
      </w: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63 997 988,99 рублей или 24,15% к уточнённому плану, </w:t>
      </w:r>
      <w:r w:rsidRPr="00791B22">
        <w:rPr>
          <w:color w:val="000000"/>
          <w:sz w:val="26"/>
          <w:szCs w:val="26"/>
        </w:rPr>
        <w:t>в том числе по подпрограммам:</w:t>
      </w:r>
    </w:p>
    <w:p w:rsidR="00F25CD9" w:rsidRPr="00791B22" w:rsidRDefault="00F25CD9" w:rsidP="00784D8C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Подпрограмма «Развитие массовой физической культуры и спорта»</w:t>
      </w:r>
      <w:r w:rsidRPr="00791B22">
        <w:rPr>
          <w:color w:val="000000"/>
          <w:sz w:val="26"/>
          <w:szCs w:val="26"/>
        </w:rPr>
        <w:t xml:space="preserve"> расходы направлены в сумме 13 445 499,88 рублей или 6,7 % к уточненному плану в сумме 200 802 451,22 рубль. Бюджетные ассигнования запланированы на реализацию городских, региональных, выездных спортивно-массовых мероприятий, на обеспечение деятельности муниципального автономного учреждения «Спортивный комплекс» и на строительство объектов муниципальной собственности. </w:t>
      </w:r>
      <w:proofErr w:type="gramStart"/>
      <w:r w:rsidRPr="00791B22">
        <w:rPr>
          <w:color w:val="000000"/>
          <w:sz w:val="26"/>
          <w:szCs w:val="26"/>
        </w:rPr>
        <w:t xml:space="preserve">Низкий процент исполнения обусловлен тем, </w:t>
      </w:r>
      <w:r w:rsidR="008E6F9B">
        <w:rPr>
          <w:color w:val="000000"/>
          <w:sz w:val="26"/>
          <w:szCs w:val="26"/>
        </w:rPr>
        <w:t>что работы</w:t>
      </w:r>
      <w:r w:rsidRPr="00791B22">
        <w:rPr>
          <w:color w:val="000000"/>
          <w:sz w:val="26"/>
          <w:szCs w:val="26"/>
        </w:rPr>
        <w:t xml:space="preserve"> по</w:t>
      </w:r>
      <w:r w:rsidRPr="00791B22">
        <w:rPr>
          <w:sz w:val="26"/>
          <w:szCs w:val="26"/>
        </w:rPr>
        <w:t xml:space="preserve"> объекту ФСК с ледовой ареной в мкр. № </w:t>
      </w:r>
      <w:smartTag w:uri="urn:schemas-microsoft-com:office:smarttags" w:element="metricconverter">
        <w:smartTagPr>
          <w:attr w:name="ProductID" w:val="1 г"/>
        </w:smartTagPr>
        <w:r w:rsidRPr="00791B22">
          <w:rPr>
            <w:sz w:val="26"/>
            <w:szCs w:val="26"/>
          </w:rPr>
          <w:t>1 г</w:t>
        </w:r>
      </w:smartTag>
      <w:r w:rsidRPr="00791B22">
        <w:rPr>
          <w:sz w:val="26"/>
          <w:szCs w:val="26"/>
        </w:rPr>
        <w:t>. Пыть-</w:t>
      </w:r>
      <w:r w:rsidR="008E6F9B">
        <w:rPr>
          <w:sz w:val="26"/>
          <w:szCs w:val="26"/>
        </w:rPr>
        <w:t>приостановлены на основании геологических изысканий</w:t>
      </w:r>
      <w:r w:rsidRPr="00791B22">
        <w:rPr>
          <w:sz w:val="26"/>
          <w:szCs w:val="26"/>
        </w:rPr>
        <w:t xml:space="preserve">, а также расходы не производились в связи с изменениями в технические условия и произведена корректировка проектно-сметной документации по хоккейному корту с пунктом проката в мкр. № 6 «Пионерный» г. Пыть-Яха. </w:t>
      </w:r>
      <w:proofErr w:type="gramEnd"/>
    </w:p>
    <w:p w:rsidR="00F25CD9" w:rsidRPr="00791B22" w:rsidRDefault="00F25CD9" w:rsidP="00784D8C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Подпрограмма «Развитие детско-юношеского спорта»</w:t>
      </w:r>
      <w:r w:rsidRPr="00791B22">
        <w:rPr>
          <w:color w:val="000000"/>
          <w:sz w:val="26"/>
          <w:szCs w:val="26"/>
        </w:rPr>
        <w:t xml:space="preserve"> исполнена в сумме 50 552 489,11 рублей или 78,71% от плановых назначений. Наибольшая часть расходов в сумме 47 990 788,86 рублей направлена на обеспечение деятельности муниципальных бюджетных образовательных учреждений и составляет 79,24% в общей сумме расходов подпрограммы. </w:t>
      </w: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784D8C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06 0 00 00000 Муниципальная программа «Содействие занятости населения в муниципальном образовании городской округ город Пыть-Ях на 2016-2020 годы»</w:t>
      </w:r>
    </w:p>
    <w:p w:rsidR="00F25CD9" w:rsidRPr="00791B22" w:rsidRDefault="00F25CD9" w:rsidP="00784D8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7 437 027,00 рублей. </w:t>
      </w: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32 640,00 рублей. Уточнённый план составляет 7 469 667,00 рублей.</w:t>
      </w:r>
    </w:p>
    <w:p w:rsidR="00F25CD9" w:rsidRPr="00791B22" w:rsidRDefault="00F25CD9" w:rsidP="00784D8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5 519 109,39 рублей или 73,89% к уточнённому плану, </w:t>
      </w:r>
      <w:r w:rsidRPr="00791B22">
        <w:rPr>
          <w:color w:val="000000"/>
          <w:sz w:val="26"/>
          <w:szCs w:val="26"/>
        </w:rPr>
        <w:t xml:space="preserve">в том числе по подпрограммам: </w:t>
      </w:r>
    </w:p>
    <w:p w:rsidR="00F25CD9" w:rsidRPr="00791B22" w:rsidRDefault="00F25CD9" w:rsidP="00784D8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«Содействие трудоустройству граждан»</w:t>
      </w:r>
      <w:r w:rsidRPr="00791B22">
        <w:rPr>
          <w:sz w:val="26"/>
          <w:szCs w:val="26"/>
        </w:rPr>
        <w:t xml:space="preserve"> запланированы бюджетные ассигнования на организацию трудоустройства незанятых трудовой деятельностью граждан в сумме 963 267,00 рублей. В отчетном периоде расходы по организации временного трудоустройства граждан, из числа лиц в возрасте до 18 лет и выпускников образовательных учреждений в возрасте до 25 лет произведены в сумме 574 864,42 рублей или 59,68% от плановых назначений. </w:t>
      </w:r>
    </w:p>
    <w:p w:rsidR="00F25CD9" w:rsidRPr="00791B22" w:rsidRDefault="00F25CD9" w:rsidP="00784D8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91B22">
        <w:rPr>
          <w:i/>
          <w:sz w:val="26"/>
          <w:szCs w:val="26"/>
        </w:rPr>
        <w:t>Подпрограмма «Улучшение условий и охраны труда в муниципальном образовании городской округ город Пыть-Ях»</w:t>
      </w:r>
      <w:r w:rsidRPr="00791B22">
        <w:rPr>
          <w:sz w:val="26"/>
          <w:szCs w:val="26"/>
        </w:rPr>
        <w:t xml:space="preserve"> исполнены в сумме 4 944 244,97 рублей или 75,99% к уточненному плану и направлены на осуществление </w:t>
      </w:r>
      <w:r w:rsidRPr="00791B22">
        <w:rPr>
          <w:sz w:val="26"/>
          <w:szCs w:val="26"/>
        </w:rPr>
        <w:lastRenderedPageBreak/>
        <w:t>государственных полномочий по управлению охранной труда в сумме 1 043 186,36 рублей или 60,26% к плану, на содержание отдела по труду и социальным вопросам в сумме 3 379 364,61 рублей или 83,63% от плана и на реализацию мероприятий по обучению по охране труда в сумме 353 500,00 рублей или 62,44% от плана и на подготовку и проведение муниципальных смотров-конкурсов в сумме 95 594,00 рублей или 100% от плана.</w:t>
      </w:r>
    </w:p>
    <w:p w:rsidR="00F25CD9" w:rsidRPr="00791B22" w:rsidRDefault="00F25CD9" w:rsidP="00784D8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25CD9" w:rsidRPr="00791B22" w:rsidRDefault="00F25CD9" w:rsidP="00784D8C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07 0 00 00000 Муниципальная программа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годах»</w:t>
      </w: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F25CD9" w:rsidRPr="00791B22" w:rsidRDefault="00F25CD9" w:rsidP="00C31DD4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21 122 000,00 рублей, что соответствует уточненному плану на год. </w:t>
      </w:r>
    </w:p>
    <w:p w:rsidR="00F25CD9" w:rsidRPr="00791B22" w:rsidRDefault="00F25CD9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20 111 000,0 рублей или 95,21% к уточнённому плану, </w:t>
      </w:r>
      <w:r w:rsidRPr="00791B22">
        <w:rPr>
          <w:color w:val="000000"/>
          <w:sz w:val="26"/>
          <w:szCs w:val="26"/>
        </w:rPr>
        <w:t>в том числе по подпрограммам:</w:t>
      </w:r>
    </w:p>
    <w:p w:rsidR="00F25CD9" w:rsidRPr="00791B22" w:rsidRDefault="00F25CD9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Подпрограмма «Развитие прочего животноводства»</w:t>
      </w:r>
      <w:r w:rsidRPr="00791B22">
        <w:rPr>
          <w:color w:val="000000"/>
          <w:sz w:val="26"/>
          <w:szCs w:val="26"/>
        </w:rPr>
        <w:t xml:space="preserve"> в сумме 17 886 000,00 рублей или 99,44% к уточненному плану. Расходы направлены на поддержку животноводства, переработку и реализацию продукции животноводства.</w:t>
      </w:r>
    </w:p>
    <w:p w:rsidR="00F25CD9" w:rsidRPr="00791B22" w:rsidRDefault="00F25CD9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Подпрограмма «Поддержка малых форм хозяйствования»</w:t>
      </w:r>
      <w:r w:rsidRPr="00791B22">
        <w:rPr>
          <w:color w:val="000000"/>
          <w:sz w:val="26"/>
          <w:szCs w:val="26"/>
        </w:rPr>
        <w:t xml:space="preserve"> расходы направлены на субсидирование юридических лиц (кроме некоммерческих организаций), индивидуальных предпринимателей и физических лиц - производителей товаров, работ, услуг в сфере сельского хозяйства в сумме 2 000 000,00 рублей или 100,00 % от уточненного плана.</w:t>
      </w:r>
    </w:p>
    <w:p w:rsidR="00F25CD9" w:rsidRPr="00791B22" w:rsidRDefault="00F25CD9" w:rsidP="00C31DD4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Подпрограмма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</w:r>
      <w:r w:rsidRPr="00791B22">
        <w:rPr>
          <w:color w:val="000000"/>
          <w:sz w:val="26"/>
          <w:szCs w:val="26"/>
        </w:rPr>
        <w:t xml:space="preserve"> в сумме 225 000,0 рублей или 22,84% к уточненному плану. Расходы направлены на п</w:t>
      </w:r>
      <w:r w:rsidRPr="00791B22">
        <w:rPr>
          <w:sz w:val="26"/>
          <w:szCs w:val="26"/>
        </w:rPr>
        <w:t>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F25CD9" w:rsidRPr="00791B22" w:rsidRDefault="00F25CD9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i/>
          <w:color w:val="000000"/>
          <w:sz w:val="26"/>
          <w:szCs w:val="26"/>
        </w:rPr>
        <w:t>По подпрограмме «</w:t>
      </w:r>
      <w:proofErr w:type="spellStart"/>
      <w:r w:rsidRPr="00791B22">
        <w:rPr>
          <w:i/>
          <w:color w:val="000000"/>
          <w:sz w:val="26"/>
          <w:szCs w:val="26"/>
        </w:rPr>
        <w:t>Общепрограммные</w:t>
      </w:r>
      <w:proofErr w:type="spellEnd"/>
      <w:r w:rsidRPr="00791B22">
        <w:rPr>
          <w:i/>
          <w:color w:val="000000"/>
          <w:sz w:val="26"/>
          <w:szCs w:val="26"/>
        </w:rPr>
        <w:t xml:space="preserve"> мероприятия»</w:t>
      </w:r>
      <w:r w:rsidRPr="00791B22">
        <w:rPr>
          <w:color w:val="000000"/>
          <w:sz w:val="26"/>
          <w:szCs w:val="26"/>
        </w:rPr>
        <w:t xml:space="preserve"> расходы запланированы на организацию и проведение городского конкурса «Лучшее сельскохозяйственное предприятие» среди крестьянских (фермерских) хозяйств и личных подворий в сумме 151 000,0 рублей. Расходы не  производились, так как конкурс проводился в октябре месяце.</w:t>
      </w: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08 0 00 0000 Муниципальная программа «Обеспечение доступным и комфортным жильем жителей муниципального образования городской округ город Пыть-Ях в 2016-2020 годах»</w:t>
      </w: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3E36E1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267 377 692,00 рублей.</w:t>
      </w:r>
    </w:p>
    <w:p w:rsidR="00F25CD9" w:rsidRPr="00791B22" w:rsidRDefault="00F25CD9" w:rsidP="003E36E1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(-) 908 299,0 рублей, в том числе:</w:t>
      </w:r>
    </w:p>
    <w:p w:rsidR="00F25CD9" w:rsidRPr="00791B22" w:rsidRDefault="00F25CD9" w:rsidP="006E1DAE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lastRenderedPageBreak/>
        <w:t xml:space="preserve">(-) 742 878,0 рублей на основании справки Департамента финансов ХМАО-Югры от 14.09.2017 № 500/09/12 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(-) 165 421,0 рубль на основании справки Департамента финансов ХМАО-Югры от 06.09.2017  № 500/09/01 на </w:t>
      </w:r>
      <w:r w:rsidRPr="00791B22">
        <w:t xml:space="preserve"> </w:t>
      </w:r>
      <w:r w:rsidRPr="00791B22">
        <w:rPr>
          <w:color w:val="000000"/>
          <w:sz w:val="26"/>
          <w:szCs w:val="26"/>
        </w:rPr>
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округа. Уточненный план по муниципальной программе составил 266 469 393,00  рублей.</w:t>
      </w:r>
    </w:p>
    <w:p w:rsidR="00F25CD9" w:rsidRPr="00791B22" w:rsidRDefault="00F25CD9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60 243 493,31  рубля или 22,61% к уточнённому плану, </w:t>
      </w:r>
      <w:r w:rsidRPr="00791B22">
        <w:rPr>
          <w:color w:val="000000"/>
          <w:sz w:val="26"/>
          <w:szCs w:val="26"/>
        </w:rPr>
        <w:t xml:space="preserve">в том числе по подпрограммам: </w:t>
      </w:r>
    </w:p>
    <w:p w:rsidR="00F25CD9" w:rsidRPr="00791B22" w:rsidRDefault="00F25CD9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Подпрограмма «Содействие развитию градостроительной деятельности» расходы запланированы в сумме 2 482 800,0 рублей и направлены на разработку местных нормативов градостроительной деятельности. Запланированные расходы освоены в сумме 496 652,67 рубля или 20,0%, так как  оплата будет произведена в соответствии с условиями заключённых контрактов.</w:t>
      </w:r>
    </w:p>
    <w:p w:rsidR="00F25CD9" w:rsidRPr="00791B22" w:rsidRDefault="00F25CD9" w:rsidP="0095459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Подпрограмма «Содействие развитию жилищного строительства» расходы произведены в сумме 32 236 118,92 рублей или 14,29% к уточненному плану.  За счет лимитов 2017 года проводится подготовка аукционов на приобретение жилых помещений. В рамках реализации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расходы в отчетном периоде не производились. Проводится проверка потенциальных участников на соответствие условиям программных мероприятий. Запланирована ликвидация и расселение  27 приспособленных для проживания строений.</w:t>
      </w:r>
    </w:p>
    <w:p w:rsidR="00F25CD9" w:rsidRPr="00C728CA" w:rsidRDefault="00F25CD9" w:rsidP="006B7C7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863217">
        <w:rPr>
          <w:sz w:val="26"/>
          <w:szCs w:val="26"/>
        </w:rPr>
        <w:t>Подпрограмма «Обеспечение мерами государственной поддержки по улучшению жилищных условий отдельных категорий граждан» расходы предусмотрены в сумме 5 614 422,50 рубля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</w:t>
      </w:r>
      <w:proofErr w:type="gramEnd"/>
      <w:r w:rsidRPr="00863217">
        <w:rPr>
          <w:sz w:val="26"/>
          <w:szCs w:val="26"/>
        </w:rPr>
        <w:t xml:space="preserve"> 1941–1945 годов», а также на реализацию полномочий, указанных в пунктах 3.1, 3.2 статьи 2 Закона  Ханты-Мансийского автономного </w:t>
      </w:r>
      <w:r w:rsidRPr="00C728CA">
        <w:rPr>
          <w:sz w:val="26"/>
          <w:szCs w:val="26"/>
        </w:rPr>
        <w:t>округа – Югры от 31 марта 2009 года № 36-оз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законодательством».</w:t>
      </w:r>
    </w:p>
    <w:p w:rsidR="00F25CD9" w:rsidRPr="00863217" w:rsidRDefault="00F25CD9" w:rsidP="006B7C7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728CA">
        <w:rPr>
          <w:sz w:val="26"/>
          <w:szCs w:val="26"/>
        </w:rPr>
        <w:t xml:space="preserve">Расходы </w:t>
      </w:r>
      <w:r w:rsidR="005E322F" w:rsidRPr="00C728CA">
        <w:rPr>
          <w:sz w:val="26"/>
          <w:szCs w:val="26"/>
        </w:rPr>
        <w:t xml:space="preserve">произведены в сумме 8 098 593,0 </w:t>
      </w:r>
      <w:r w:rsidRPr="00C728CA">
        <w:rPr>
          <w:sz w:val="26"/>
          <w:szCs w:val="26"/>
        </w:rPr>
        <w:t xml:space="preserve"> рубля или 69,33% от уточнённого плана. </w:t>
      </w:r>
      <w:proofErr w:type="gramStart"/>
      <w:r w:rsidRPr="00C728CA">
        <w:rPr>
          <w:sz w:val="26"/>
          <w:szCs w:val="26"/>
        </w:rPr>
        <w:t>С учетом волеизъявления граждан, ветеранов боевых действий, инвалидов и семей имеющих детей-инвалидов сформирован список изъявивших желание на получение субсидии в 2017 году, направлен на Департамент строительства.</w:t>
      </w:r>
      <w:proofErr w:type="gramEnd"/>
      <w:r w:rsidRPr="00C728CA">
        <w:rPr>
          <w:sz w:val="26"/>
          <w:szCs w:val="26"/>
        </w:rPr>
        <w:t xml:space="preserve"> В сводный список формируемый округом включено 11 </w:t>
      </w:r>
      <w:proofErr w:type="spellStart"/>
      <w:r w:rsidRPr="00C728CA">
        <w:rPr>
          <w:sz w:val="26"/>
          <w:szCs w:val="26"/>
        </w:rPr>
        <w:t>льготополучателей</w:t>
      </w:r>
      <w:proofErr w:type="spellEnd"/>
      <w:r w:rsidRPr="00C728CA">
        <w:rPr>
          <w:sz w:val="26"/>
          <w:szCs w:val="26"/>
        </w:rPr>
        <w:t>. В списке состоит 65 льготников. С начала отчётного периода выдано и реализовано  1 гарантийное письмо.</w:t>
      </w:r>
      <w:r w:rsidRPr="00863217">
        <w:rPr>
          <w:sz w:val="26"/>
          <w:szCs w:val="26"/>
        </w:rPr>
        <w:t xml:space="preserve">  </w:t>
      </w: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lastRenderedPageBreak/>
        <w:t xml:space="preserve">Подпрограмма «Организационное обеспечение деятельности МКУ «Управление капитального строительства города Пыть-Ях» расходы направлены в сумме 21 896 299,22 рублей или 72,08% к плану. Расходы направлены на оплату труда и начисления на выплаты по оплате труда, закупку товаров и услуг, исполнение  судебных актов в соответствии со статьёй 242.5 Бюджетного кодекса Российской Федерации. </w:t>
      </w: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09 0 00 00000 Муниципальная программа «Развитие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годы»</w:t>
      </w:r>
    </w:p>
    <w:p w:rsidR="00F25CD9" w:rsidRPr="00791B22" w:rsidRDefault="00F25CD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1935A3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57 969 900,00 рублей.</w:t>
      </w:r>
    </w:p>
    <w:p w:rsidR="00F25CD9" w:rsidRPr="00791B22" w:rsidRDefault="00F25CD9" w:rsidP="001935A3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ходе исполнения бюджета в соответствии с пунктом 25 решения Думы города «О бюджете города Пыть-Яха на 2017 год и плановый период 2018-2019 годы» утвержденные расходы по муниципальной программе были уточнены на сумму (-) 9 041 958,53 рублей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города. Уточненный план по муниципальной программе составил 48 927 941,47 рублей.</w:t>
      </w:r>
      <w:r w:rsidRPr="00791B22">
        <w:rPr>
          <w:sz w:val="26"/>
          <w:szCs w:val="26"/>
        </w:rPr>
        <w:t xml:space="preserve"> </w:t>
      </w:r>
    </w:p>
    <w:p w:rsidR="00F25CD9" w:rsidRPr="00791B22" w:rsidRDefault="00F25CD9" w:rsidP="006E6E5B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За отчетный период финансирование из городского бюджета по программным мероприятиям составило 8 118 653,08  рублей или 16,59% к уточнённому плану.</w:t>
      </w:r>
    </w:p>
    <w:p w:rsidR="00863217" w:rsidRDefault="00F25CD9" w:rsidP="006E6E5B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рамках подпрограммы 1. «Создание условий для обеспечения качественными коммунальными услугами»  расходы составили 340 000,0 рублей или 1,51% от уточнённого плана. Для предоставления субсидии из бюджета автономного округа на капитальный ремонт (с заменой) газопроводов, систем теплоснабжения, водоснабжения и водоотведения при подготовке к осенне-зимнему периоду 2017-2018 годов, администрацией города в адрес Деп</w:t>
      </w:r>
      <w:r w:rsidR="00B06F13">
        <w:rPr>
          <w:sz w:val="26"/>
          <w:szCs w:val="26"/>
        </w:rPr>
        <w:t>артамента ЖКК</w:t>
      </w:r>
      <w:r w:rsidRPr="00791B22">
        <w:rPr>
          <w:sz w:val="26"/>
          <w:szCs w:val="26"/>
        </w:rPr>
        <w:t xml:space="preserve"> и энергетики направлена информация по критериям отбора муниципальных образований на право заключения Соглашений по предоставлению указанной субсидии. </w:t>
      </w:r>
    </w:p>
    <w:p w:rsidR="00F25CD9" w:rsidRPr="00791B22" w:rsidRDefault="00F25CD9" w:rsidP="006E6E5B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В рамках реализации мероприятий подпрограммы 2 «Содействие проведению капитального ремонта многоквартирных домов»  расходы составили 7 778 653,08 рублей или 100% от плана. </w:t>
      </w:r>
    </w:p>
    <w:p w:rsidR="00F25CD9" w:rsidRPr="00791B22" w:rsidRDefault="00F25CD9" w:rsidP="006E6E5B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По подпрограмме «Обеспечение равных  прав потребителей на получение энергетических ресурсов» сформирован актуальный список жилых помещений, находящихся в муниципальной собственности, подлежащих установке индивидуальных приборов учета. Формируется конкурсная документация для проведения аукциона на определение подрядной организации. </w:t>
      </w:r>
    </w:p>
    <w:p w:rsidR="00F25CD9" w:rsidRPr="00791B22" w:rsidRDefault="00F25CD9" w:rsidP="00152E80">
      <w:pPr>
        <w:ind w:firstLine="709"/>
        <w:jc w:val="both"/>
        <w:rPr>
          <w:b/>
          <w:sz w:val="26"/>
          <w:szCs w:val="26"/>
        </w:rPr>
      </w:pPr>
      <w:r w:rsidRPr="00791B22">
        <w:rPr>
          <w:sz w:val="26"/>
          <w:szCs w:val="26"/>
        </w:rPr>
        <w:t>В рамках подпрограммы «Обеспечение  реализации муниципальной программы» по мероприятию «Актуализация схем теплоснабжения, водоснабжения и водоотведения» по результатам аукциона, определена подрядная организация и заключен муниципальный контракт на выполнение работ по актуализации схем теплоснабжения, водоснабжения и водоотведения</w:t>
      </w:r>
      <w:proofErr w:type="gramStart"/>
      <w:r w:rsidR="00152E80">
        <w:rPr>
          <w:sz w:val="26"/>
          <w:szCs w:val="26"/>
        </w:rPr>
        <w:t>.</w:t>
      </w:r>
      <w:proofErr w:type="gramEnd"/>
      <w:r w:rsidR="00152E80">
        <w:rPr>
          <w:sz w:val="26"/>
          <w:szCs w:val="26"/>
        </w:rPr>
        <w:t xml:space="preserve"> В связи с неисполнением подрядчиком условий контракта, запущена процедура расторжения контракта и выставлены штрафные санкции. </w:t>
      </w:r>
    </w:p>
    <w:p w:rsidR="00F25CD9" w:rsidRPr="00791B22" w:rsidRDefault="00F25CD9" w:rsidP="00982C52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3A2211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lastRenderedPageBreak/>
        <w:t>10 0 00 00000   Муниципальная программа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годах»</w:t>
      </w:r>
    </w:p>
    <w:p w:rsidR="00F25CD9" w:rsidRPr="00791B22" w:rsidRDefault="00F25CD9" w:rsidP="003A2211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F25CD9" w:rsidRPr="00791B22" w:rsidRDefault="00F25CD9" w:rsidP="003A2211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7 459 200,00 рублей, что соответствует уточненному плану на год. </w:t>
      </w:r>
      <w:r w:rsidRPr="00791B22">
        <w:rPr>
          <w:sz w:val="26"/>
          <w:szCs w:val="26"/>
        </w:rPr>
        <w:t xml:space="preserve">Расходы за отчетный период исполнены в сумме 5 450 690,83 рублей или 73,07% к уточнённому плану, </w:t>
      </w:r>
      <w:r w:rsidRPr="00791B22">
        <w:rPr>
          <w:color w:val="000000"/>
          <w:sz w:val="26"/>
          <w:szCs w:val="26"/>
        </w:rPr>
        <w:t xml:space="preserve">в том числе по подпрограммам: </w:t>
      </w:r>
    </w:p>
    <w:p w:rsidR="00F25CD9" w:rsidRPr="00791B22" w:rsidRDefault="00F25CD9" w:rsidP="003A2211">
      <w:pPr>
        <w:pStyle w:val="a7"/>
        <w:tabs>
          <w:tab w:val="left" w:pos="0"/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Подпрограмма «Профилактика правонарушений в сфере общественного порядка» исполнена в сумме 5 172 190,83 рублей или 73,11% к уточненному плану, который составил 7 074 500,00 рублей. За отчетный период в рамках данной подпрограммы расходы направлены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 «Об административных правонарушениях» в сумме 1 057 991,33 рублей, на реализацию мероприятий по профилактике правонарушений в сфере безопасности дорожного движения в сумме 2 253 399,50 рублей, на изготовление и монтаж </w:t>
      </w:r>
      <w:proofErr w:type="spellStart"/>
      <w:r w:rsidRPr="00791B22">
        <w:rPr>
          <w:sz w:val="26"/>
          <w:szCs w:val="26"/>
        </w:rPr>
        <w:t>банерного</w:t>
      </w:r>
      <w:proofErr w:type="spellEnd"/>
      <w:r w:rsidRPr="00791B22">
        <w:rPr>
          <w:sz w:val="26"/>
          <w:szCs w:val="26"/>
        </w:rPr>
        <w:t xml:space="preserve"> полотна в рамках проведения Международного дня толерантности в сумме 11 000,00 рублей, на реализацию мероприятий по обеспечению функционирования и развития систем видеонаблюдения в сфере общественного порядка в сумме 1 794 100,00 рублей, на создание условий для деятельности народных дружин в сумме 52 000,00 рублей,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3 700,00 рублей.</w:t>
      </w:r>
    </w:p>
    <w:p w:rsidR="00F25CD9" w:rsidRPr="00791B22" w:rsidRDefault="00F25CD9" w:rsidP="003A2211">
      <w:pPr>
        <w:pStyle w:val="a7"/>
        <w:tabs>
          <w:tab w:val="left" w:pos="0"/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Подпрограмма «Профилактика незаконного оборота и потребления наркотических средств и психотропных веществ» расходы запланированы в сумме 232 700,00 рублей на информационную поддержку и проведение мероприятия «Здорово быть молодым и здоровым» и «В будущее без вредных привычек». Кассовое исполнение за отчетный период 87,45 % или 203 500,00 рублей при уточненном объеме бюджетных ассигнований 232 700,00 рублей.</w:t>
      </w:r>
    </w:p>
    <w:p w:rsidR="00F25CD9" w:rsidRPr="00791B22" w:rsidRDefault="00F25CD9" w:rsidP="003A2211">
      <w:pPr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Подпрограмма «Профилактика экстремизма» расходы в сумме 76 000,00 рублей запланированы на опубликование материалов, направленных на профилактику экстремизма, пропаганду мира и согласия, патриотическое воспитание через средства массовой информации. Расходы в отчетном периоде исполнены в сумме 45 000,00 рублей, или 59,21 % от уточненного плана. В 4 квартале запланировано проведение конкурса национальных культур «Моя Югра, моя Россия» на сумму 31 000,00 рублей.</w:t>
      </w:r>
    </w:p>
    <w:p w:rsidR="00F25CD9" w:rsidRPr="00791B22" w:rsidRDefault="00F25CD9" w:rsidP="003A2211">
      <w:pPr>
        <w:pStyle w:val="a7"/>
        <w:tabs>
          <w:tab w:val="left" w:pos="0"/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Подпрограмма «Гармонизация межнациональных отношений, обеспечение гражданского единства» расходы в сумме 76 000,00 рублей запланированы на укрепление толерантности в г. Пыть-Яхе через средства массовой информации. Расходы в отчетном периоде составили 30 000,00 рублей, или 39,47 % плановых </w:t>
      </w:r>
      <w:r w:rsidRPr="00791B22">
        <w:rPr>
          <w:sz w:val="26"/>
          <w:szCs w:val="26"/>
        </w:rPr>
        <w:lastRenderedPageBreak/>
        <w:t>назначений. До конца отчетного периода предусмотрено проведение международного дня толерантности.</w:t>
      </w:r>
    </w:p>
    <w:p w:rsidR="00F25CD9" w:rsidRPr="00791B22" w:rsidRDefault="00F25CD9" w:rsidP="003A2211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F25CD9" w:rsidRPr="00791B22" w:rsidRDefault="00F25CD9" w:rsidP="003A2211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11 0 00 00000 Муниципальная программа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</w:t>
      </w:r>
    </w:p>
    <w:p w:rsidR="00F25CD9" w:rsidRPr="00791B22" w:rsidRDefault="00F25CD9" w:rsidP="003A221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3A2211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21 995 100,00 рублей, что соответствует уточненному плану на год.</w:t>
      </w:r>
    </w:p>
    <w:p w:rsidR="00F25CD9" w:rsidRPr="00791B22" w:rsidRDefault="00F25CD9" w:rsidP="003A221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16 811 285,18 рублей или 76,43% к уточнённому плану, </w:t>
      </w:r>
      <w:r w:rsidRPr="00791B22">
        <w:rPr>
          <w:color w:val="000000"/>
          <w:sz w:val="26"/>
          <w:szCs w:val="26"/>
        </w:rPr>
        <w:t>и направлены на о</w:t>
      </w:r>
      <w:r w:rsidRPr="00791B22">
        <w:rPr>
          <w:sz w:val="26"/>
          <w:szCs w:val="26"/>
        </w:rPr>
        <w:t xml:space="preserve">рганизацию обеспечения деятельности муниципального казенного учреждения «ЕДДС города Пыть-Яха» в сумме 14 607 609,10 рублей, а также на организацию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 в сумме 1 058 450,00 рублей, в том числе на техническое обслуживание системы оповещения населения города и создание необходимого материального запаса в сумме 984 100,00 рублей или 72,41% от плановых назначений. Договорные обязательства поставлены на учёт в размере 94,48%, оплата производится в соответствии с условиями заключённых муниципальных контрактов. </w:t>
      </w:r>
      <w:r w:rsidR="005E322F">
        <w:rPr>
          <w:sz w:val="26"/>
          <w:szCs w:val="26"/>
        </w:rPr>
        <w:t>Расходы н</w:t>
      </w:r>
      <w:r w:rsidRPr="00791B22">
        <w:rPr>
          <w:sz w:val="26"/>
          <w:szCs w:val="26"/>
        </w:rPr>
        <w:t xml:space="preserve">а содержание, обслуживание и ремонт наружных источников противопожарного водоснабжения </w:t>
      </w:r>
      <w:r w:rsidR="00CE3974">
        <w:rPr>
          <w:sz w:val="26"/>
          <w:szCs w:val="26"/>
        </w:rPr>
        <w:t xml:space="preserve">составили </w:t>
      </w:r>
      <w:r w:rsidRPr="00791B22">
        <w:rPr>
          <w:sz w:val="26"/>
          <w:szCs w:val="26"/>
        </w:rPr>
        <w:t xml:space="preserve"> 604 486,08 рублей или 64,6% от плановых назначений</w:t>
      </w:r>
      <w:r w:rsidR="00093201">
        <w:rPr>
          <w:sz w:val="26"/>
          <w:szCs w:val="26"/>
        </w:rPr>
        <w:t>, в рамках предоставления субсидий</w:t>
      </w:r>
      <w:r w:rsidRPr="00791B22">
        <w:rPr>
          <w:sz w:val="26"/>
          <w:szCs w:val="26"/>
        </w:rPr>
        <w:t xml:space="preserve">. </w:t>
      </w:r>
      <w:r w:rsidR="00093201">
        <w:rPr>
          <w:sz w:val="26"/>
          <w:szCs w:val="26"/>
        </w:rPr>
        <w:t xml:space="preserve">Расходы </w:t>
      </w:r>
      <w:r w:rsidR="00B653D8">
        <w:rPr>
          <w:sz w:val="26"/>
          <w:szCs w:val="26"/>
        </w:rPr>
        <w:t>н</w:t>
      </w:r>
      <w:r w:rsidRPr="00791B22">
        <w:rPr>
          <w:sz w:val="26"/>
          <w:szCs w:val="26"/>
        </w:rPr>
        <w:t>а содержание минерализованных полос и противопожарных разрывов в сумме 540 740,00 рублей или 95% от плановых назначений.</w:t>
      </w:r>
    </w:p>
    <w:p w:rsidR="00F25CD9" w:rsidRPr="00791B22" w:rsidRDefault="00F25CD9" w:rsidP="003A221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12 0 00 00000 Муниципальная программа «Обеспечение экологической безопасности муниципального образования городской округ город Пыть-Ях на 2016-2020 годы»</w:t>
      </w:r>
    </w:p>
    <w:p w:rsidR="00F25CD9" w:rsidRPr="00791B22" w:rsidRDefault="00F25CD9" w:rsidP="00AE0980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4 817 200,00 рублей, В ходе исполнения бюджета уточнённый план составил 7 327 200,0 рублей на основании пункта 25 решения Думы города «О бюджете города Пыть-Яха на 2017 год и плановый период 2018-2019 годы» для реализации мероприятий  по борьбе с несанкционированными свалками, обустройству контейнерных площадок, в том числе и приобретение мусорных контейнеров и их установка.</w:t>
      </w:r>
    </w:p>
    <w:p w:rsidR="00F25CD9" w:rsidRPr="00791B22" w:rsidRDefault="00F25CD9" w:rsidP="00F26281">
      <w:pPr>
        <w:pStyle w:val="a7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Бюджетные ассигнования </w:t>
      </w:r>
      <w:r w:rsidRPr="00791B22">
        <w:rPr>
          <w:color w:val="000000"/>
          <w:sz w:val="26"/>
          <w:szCs w:val="26"/>
        </w:rPr>
        <w:t>предусмотрены на</w:t>
      </w:r>
      <w:r w:rsidRPr="00791B22">
        <w:rPr>
          <w:sz w:val="26"/>
          <w:szCs w:val="26"/>
        </w:rPr>
        <w:t xml:space="preserve"> организацию и проведение мероприятий в рамках международной экологической акции «Спасти и сохранить», на 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 и на организацию осуществления мероприятий по проведению дезинсекции и дератизации в Ханты-Мансийском автономном округе – Югре. На отчетную дату кассовое исполнение составило 1 235 517,54 рублей, или 25,65% бюджетных ассигнований. Средства будут использованы в полном объеме до конца текущего года.</w:t>
      </w: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lastRenderedPageBreak/>
        <w:t>13 0 00 00000 Муниципальная программа «Социально-экономическое развитие, инвестиции муниципального образования городской округ город Пыть-Ях на 2016 – 2020 годы»</w:t>
      </w:r>
    </w:p>
    <w:p w:rsidR="00F25CD9" w:rsidRPr="00791B22" w:rsidRDefault="00F25CD9" w:rsidP="007B7CF5">
      <w:pPr>
        <w:tabs>
          <w:tab w:val="left" w:pos="567"/>
        </w:tabs>
        <w:ind w:firstLine="567"/>
        <w:rPr>
          <w:sz w:val="26"/>
          <w:szCs w:val="26"/>
        </w:rPr>
      </w:pPr>
    </w:p>
    <w:p w:rsidR="00F25CD9" w:rsidRPr="00791B22" w:rsidRDefault="00F25CD9" w:rsidP="00AE0980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33 819 316,0 рублей, что соответствует уточненному плану на год.</w:t>
      </w:r>
    </w:p>
    <w:p w:rsidR="00F25CD9" w:rsidRPr="00791B22" w:rsidRDefault="00F25CD9" w:rsidP="009F621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23 598 545,18 рублей или 69,78% к уточнённому плану и направлены на финансовое обеспечение выполнения муниципального задания с участием средств окружного бюджета на МБУ «МФЦ г. Пыть-Яха», на развитие многофункционального центра предоставления государственных и муниципальных услуг. </w:t>
      </w:r>
    </w:p>
    <w:p w:rsidR="00F25CD9" w:rsidRPr="00791B22" w:rsidRDefault="00F25CD9" w:rsidP="007B7CF5">
      <w:pPr>
        <w:pStyle w:val="a7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7B7CF5">
      <w:pPr>
        <w:pStyle w:val="a7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14 0 00 00000 Муниципальная программа «Информационное общество муниципального образования городской округ город Пыть-Ях на 2014-2020 годы»</w:t>
      </w:r>
    </w:p>
    <w:p w:rsidR="00F25CD9" w:rsidRPr="00791B22" w:rsidRDefault="00F25CD9" w:rsidP="00AE0980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6 398 200,00 рублей, что соответствует уточненному плану на год.</w:t>
      </w:r>
    </w:p>
    <w:p w:rsidR="00F25CD9" w:rsidRPr="00791B22" w:rsidRDefault="00F25CD9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Расходы за отчетный период исполнены в сумме 2 395 339,63  рублей или 37,44% к уточнённому годовому плану. Договорные  обязательства поставлены на учёт в размере 84,9%, оплата производится в соответствии с условиями заключённых  муниципальных контрактов.</w:t>
      </w:r>
    </w:p>
    <w:p w:rsidR="00F25CD9" w:rsidRPr="00791B22" w:rsidRDefault="00F25CD9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Расходы в рамках данной муниципальной программы запланированы на формирование информационных ресурсов и обеспечение доступа к ним с помощью интернет-сайтов и информационных систем, на обеспечение информационной безопасности корпоративной сети органа местного самоуправления, на обеспечение информационной деятельности органов местного самоуправления, и будут исполнены до конца текущего года. </w:t>
      </w:r>
    </w:p>
    <w:p w:rsidR="00F25CD9" w:rsidRPr="00791B22" w:rsidRDefault="00F25CD9" w:rsidP="007B7CF5">
      <w:pPr>
        <w:pStyle w:val="a5"/>
        <w:tabs>
          <w:tab w:val="left" w:pos="567"/>
        </w:tabs>
        <w:ind w:firstLine="567"/>
        <w:rPr>
          <w:sz w:val="26"/>
          <w:szCs w:val="26"/>
        </w:rPr>
      </w:pPr>
    </w:p>
    <w:p w:rsidR="00F25CD9" w:rsidRPr="00791B22" w:rsidRDefault="00F25CD9" w:rsidP="008E7DC7">
      <w:pPr>
        <w:pStyle w:val="a5"/>
        <w:tabs>
          <w:tab w:val="left" w:pos="567"/>
        </w:tabs>
        <w:ind w:firstLine="567"/>
        <w:rPr>
          <w:sz w:val="26"/>
          <w:szCs w:val="26"/>
        </w:rPr>
      </w:pPr>
      <w:r w:rsidRPr="00791B22">
        <w:rPr>
          <w:sz w:val="26"/>
          <w:szCs w:val="26"/>
        </w:rPr>
        <w:t>15 0 00 00000 Муниципальная программа «Развитие транспортной системы муниципального образования городской округ город Пыть-Ях на 2016-2020 годы»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151 287 300,00 рублей, что соответствует уточненному плану на год.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91 122 156,91 рублей или 58,89% к уточнённому плану, </w:t>
      </w:r>
      <w:r w:rsidRPr="00791B22">
        <w:rPr>
          <w:color w:val="000000"/>
          <w:sz w:val="26"/>
          <w:szCs w:val="26"/>
        </w:rPr>
        <w:t>в том числе по подпрограммам:</w:t>
      </w:r>
    </w:p>
    <w:p w:rsidR="00F25CD9" w:rsidRPr="00791B22" w:rsidRDefault="00F25CD9" w:rsidP="008E7D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rStyle w:val="a6"/>
          <w:b w:val="0"/>
          <w:bCs/>
          <w:i/>
          <w:sz w:val="26"/>
          <w:szCs w:val="26"/>
        </w:rPr>
        <w:t>Подпрограмма «Автомобильные транспорт»</w:t>
      </w:r>
      <w:r w:rsidRPr="00791B22">
        <w:rPr>
          <w:sz w:val="26"/>
          <w:szCs w:val="26"/>
        </w:rPr>
        <w:t xml:space="preserve"> расходы исполнены в сумме     60 923 700,00 рублей или 99,38 % к уточненному плану и направлены</w:t>
      </w:r>
      <w:r w:rsidRPr="00791B22">
        <w:rPr>
          <w:bCs/>
          <w:iCs/>
          <w:sz w:val="26"/>
          <w:szCs w:val="26"/>
        </w:rPr>
        <w:t xml:space="preserve"> на предоставление субсидий предприятиям автомобильного транспорта на возмещение убытков от перевозки пассажиров на городских маршрутах. 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proofErr w:type="gramStart"/>
      <w:r w:rsidRPr="00791B22">
        <w:rPr>
          <w:rStyle w:val="a6"/>
          <w:b w:val="0"/>
          <w:bCs/>
          <w:i/>
          <w:sz w:val="26"/>
          <w:szCs w:val="26"/>
        </w:rPr>
        <w:t>Подпрограмма «Дорожное хозяйство»</w:t>
      </w:r>
      <w:r w:rsidRPr="00791B22">
        <w:rPr>
          <w:sz w:val="26"/>
          <w:szCs w:val="26"/>
        </w:rPr>
        <w:t xml:space="preserve"> расходы исполнены в сумме 30 575 904,91 рублей или 32,60 % к уточненному плану и направлены на содержание автомобильных дорог (улично-дорожной сети города) и искусственных сооружений </w:t>
      </w:r>
      <w:r w:rsidRPr="00791B22">
        <w:rPr>
          <w:sz w:val="26"/>
          <w:szCs w:val="26"/>
        </w:rPr>
        <w:lastRenderedPageBreak/>
        <w:t>на них, на содержание светофорных комплексов, расположенных на улично-дорожной сети города, на ремонт (асфальтирование) автомобильных дорог общего пользования местного значения.</w:t>
      </w:r>
      <w:proofErr w:type="gramEnd"/>
      <w:r w:rsidR="00C80246">
        <w:rPr>
          <w:sz w:val="26"/>
          <w:szCs w:val="26"/>
        </w:rPr>
        <w:t xml:space="preserve"> Оплата производится в соответствии с условиями заключённых договоров. 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8E7DC7">
      <w:pPr>
        <w:pStyle w:val="a5"/>
        <w:tabs>
          <w:tab w:val="left" w:pos="567"/>
        </w:tabs>
        <w:ind w:firstLine="567"/>
        <w:rPr>
          <w:sz w:val="26"/>
          <w:szCs w:val="26"/>
        </w:rPr>
      </w:pPr>
      <w:r w:rsidRPr="00791B22">
        <w:rPr>
          <w:sz w:val="26"/>
          <w:szCs w:val="26"/>
        </w:rPr>
        <w:t>16 0 00 00000 Муниципальная программа «Управление муниципальными финансами в муниципальном образовании городской округ город Пыть-Ях на 2016-2020 годы»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22 424 600,00 рублей.</w:t>
      </w: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341 986,00 рублей.</w:t>
      </w: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Уточненный план по муниципальной программе составил 22 766 586,00 рублей.</w:t>
      </w: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>Расходы за отчетный период исполнены в сумме 7 756 021,78 рублей или 34,07% к утверждённому плану и направлены на обслуживание муниципального долга.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8E7DC7">
      <w:pPr>
        <w:pStyle w:val="a5"/>
        <w:tabs>
          <w:tab w:val="left" w:pos="567"/>
        </w:tabs>
        <w:ind w:firstLine="567"/>
        <w:rPr>
          <w:sz w:val="26"/>
          <w:szCs w:val="26"/>
        </w:rPr>
      </w:pPr>
      <w:r w:rsidRPr="00791B22">
        <w:rPr>
          <w:sz w:val="26"/>
          <w:szCs w:val="26"/>
        </w:rPr>
        <w:t>17 0 00 00000 Муниципальная программа «Развитие гражданского общества муниципального образования городской округ город Пыть-Ях на 2016-2020 годы»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8E7DC7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24 973 400,00 рублей, что соответствует уточненному плану.</w:t>
      </w:r>
    </w:p>
    <w:p w:rsidR="00F25CD9" w:rsidRPr="00791B22" w:rsidRDefault="00F25CD9" w:rsidP="008E7DC7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20 050 948,10 рублей или 80,29% к утверждённому плану, </w:t>
      </w:r>
      <w:r w:rsidRPr="00791B22">
        <w:rPr>
          <w:color w:val="000000"/>
          <w:sz w:val="26"/>
          <w:szCs w:val="26"/>
        </w:rPr>
        <w:t>в том числе:</w:t>
      </w:r>
    </w:p>
    <w:p w:rsidR="00F25CD9" w:rsidRPr="00791B22" w:rsidRDefault="00F25CD9" w:rsidP="008E7D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rStyle w:val="a6"/>
          <w:b w:val="0"/>
          <w:bCs/>
          <w:sz w:val="26"/>
          <w:szCs w:val="26"/>
        </w:rPr>
        <w:t>Финансовая поддержка социально ориентированных некоммерческих организаций составила 1 255 573,00 рублей или 79,77% к уточненному плану, и направлена</w:t>
      </w:r>
      <w:r w:rsidRPr="00791B22">
        <w:t xml:space="preserve"> </w:t>
      </w:r>
      <w:r w:rsidRPr="00791B22">
        <w:rPr>
          <w:sz w:val="26"/>
          <w:szCs w:val="26"/>
        </w:rPr>
        <w:t>на грантовую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проектов;</w:t>
      </w:r>
    </w:p>
    <w:p w:rsidR="00F25CD9" w:rsidRPr="00791B22" w:rsidRDefault="00F25CD9" w:rsidP="008E7D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На организацию функционирования телерадиовещания </w:t>
      </w:r>
      <w:r w:rsidRPr="00791B22">
        <w:rPr>
          <w:rStyle w:val="a6"/>
          <w:b w:val="0"/>
          <w:bCs/>
          <w:sz w:val="26"/>
          <w:szCs w:val="26"/>
        </w:rPr>
        <w:t xml:space="preserve">расходы составили </w:t>
      </w:r>
      <w:r w:rsidRPr="00791B22">
        <w:rPr>
          <w:sz w:val="26"/>
          <w:szCs w:val="26"/>
        </w:rPr>
        <w:t>12 566 774,58 рублей или 80,47 % к уточненному плану.</w:t>
      </w:r>
    </w:p>
    <w:p w:rsidR="00F25CD9" w:rsidRPr="00791B22" w:rsidRDefault="00F25CD9" w:rsidP="008E7D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 расходы составили 6 209 475,52 рублей или 80,27%.</w:t>
      </w:r>
    </w:p>
    <w:p w:rsidR="00F25CD9" w:rsidRPr="00791B22" w:rsidRDefault="00F25CD9" w:rsidP="008E7D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рамках обеспечения открытости органов местного самоуправления произведены расходы в сумме 19 125,00 рублей, что составляет 40,78% от уточненного плана.</w:t>
      </w:r>
    </w:p>
    <w:p w:rsidR="00F25CD9" w:rsidRPr="00791B22" w:rsidRDefault="00F25CD9" w:rsidP="002A46C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18 0 00 00000 Муниципальная программа «Управление муниципальным имуществом муниципального образования городской округ город Пыть-Ях на 2016-2020 годы»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3050B1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lastRenderedPageBreak/>
        <w:t>В соответствии с решением о бюджете городского округа бюджетные ассигнования по муниципальной программе утверждены в сумме 26 083 600,00 рублей. В отчетном периоде произведено уточнение расходов на сумму (-) 3 185 458,53 рублей. В связи с чем уточненный план на отчетную дату составил 29 269 058,53 рублей.</w:t>
      </w:r>
    </w:p>
    <w:p w:rsidR="00F25CD9" w:rsidRPr="00791B22" w:rsidRDefault="00F25CD9" w:rsidP="002433D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Расходы за отчетный период исполнены в сумме 15 553 139,05 рублей или 53,14% к утверждённому плану </w:t>
      </w:r>
      <w:r w:rsidRPr="00791B22">
        <w:rPr>
          <w:color w:val="000000"/>
          <w:sz w:val="26"/>
          <w:szCs w:val="26"/>
        </w:rPr>
        <w:t>и направлены на р</w:t>
      </w:r>
      <w:r w:rsidRPr="00791B22">
        <w:rPr>
          <w:sz w:val="26"/>
          <w:szCs w:val="26"/>
        </w:rPr>
        <w:t xml:space="preserve">еализацию мероприятий в части совершенствования системы управления и надлежащего уровня эксплуатации муниципального имущества, на оплату взносов по капитальному ремонту общего имущества многоквартирных домов (доля муниципального образования) и  обеспечение деятельности органов местного самоуправления в части модернизации системы видеонаблюдения. 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поставки). </w:t>
      </w:r>
    </w:p>
    <w:p w:rsidR="00F25CD9" w:rsidRPr="00791B22" w:rsidRDefault="00F25CD9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19 0 00 00000 Муниципальная программа 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годы»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AA2C7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298 312 200,00 рублей, что соответствует уточненному плану на отчетную дату.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Расходы за отчетный период исполнены в сумме 224 210 009,33 рублей или 75,16% к уточнённому плану и направлены: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обеспечение деятельности Высшего должностного лица муниципального образования городской округ город Пыть-Ях расходы составили 2 959 317,80 рублей или 63,97% к уточненному плану;</w:t>
      </w:r>
    </w:p>
    <w:p w:rsidR="00F25CD9" w:rsidRPr="00791B22" w:rsidRDefault="00F25CD9" w:rsidP="00272D68">
      <w:pPr>
        <w:tabs>
          <w:tab w:val="left" w:pos="0"/>
          <w:tab w:val="left" w:pos="567"/>
        </w:tabs>
        <w:ind w:firstLine="567"/>
        <w:jc w:val="both"/>
        <w:rPr>
          <w:b/>
          <w:sz w:val="26"/>
          <w:szCs w:val="26"/>
        </w:rPr>
      </w:pPr>
      <w:r w:rsidRPr="00791B22">
        <w:rPr>
          <w:sz w:val="26"/>
          <w:szCs w:val="26"/>
        </w:rPr>
        <w:t>На обеспечение функций Администрации города Пыть-Яха и прочие мероприятия расходы составили 171 804 681,28 рублей, или 74,36% от плановых назначений. Основная часть расходов направлена на оплату труда и начисления на выплаты по оплате труда в сумме 157 849 227,57 рублей или 94,62% к плану и 91,88% в общей сумме расходов. Расходы на оплату работ, услуг составили 10 164 417,47 рубль или 71,20% от плановых назначений. Оплата услуг произведена по «факту» в соответствии с принятыми бюджетными обязательствами;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функционирование деятельности МКУ «Управление материально-технического обеспечения органов местного самоуправления города Пыть-Яха» в сумме 41 196 913,76 рублей, или 82,14% от плановых назначений;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расходы составили 3 703 186,50 рублей или 61,42% от плановых назначений;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исполнение отдельных расходных обязательств (полномочия главы города Пыть-Яха в сфере наград и почётных званий) направлены расходы в сумме 446 000,00 рублей или 70,35% от плановых назначений;</w:t>
      </w:r>
    </w:p>
    <w:p w:rsidR="00F25CD9" w:rsidRPr="00791B22" w:rsidRDefault="00F25CD9" w:rsidP="001522D6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lastRenderedPageBreak/>
        <w:t>На реализацию мероприятий по повышению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 направлено 319 430,00 рублей, или 30,63% от плановых назначений.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pStyle w:val="a5"/>
        <w:tabs>
          <w:tab w:val="left" w:pos="567"/>
        </w:tabs>
        <w:ind w:firstLine="567"/>
        <w:rPr>
          <w:sz w:val="26"/>
          <w:szCs w:val="26"/>
        </w:rPr>
      </w:pPr>
      <w:r w:rsidRPr="00791B22">
        <w:rPr>
          <w:sz w:val="26"/>
          <w:szCs w:val="26"/>
        </w:rPr>
        <w:t>20 0 00 00000 Ведомственная целевая программа «Благоустройство города Пыть-Яха на 2014-2016 годы»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AA2C7C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55 457 500,00 рублей, что соответствует уточненному плану на год. </w:t>
      </w:r>
    </w:p>
    <w:p w:rsidR="00F25CD9" w:rsidRPr="00791B22" w:rsidRDefault="00F25CD9" w:rsidP="00AA2C7C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Расходы за отчетный период исполнены в сумме 36 809 454,41 рублей или 66,37% к уточнённому плану, в том числе: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Организация освещения улиц в сумме 8 621 793,39 рублей или 64,15% к уточненному плану. Данные средства направлены на поставку электроэнергии и техническое обслуживание электрооборудования и электрических сетей протяженностью </w:t>
      </w:r>
      <w:smartTag w:uri="urn:schemas-microsoft-com:office:smarttags" w:element="metricconverter">
        <w:smartTagPr>
          <w:attr w:name="ProductID" w:val="73,325 км"/>
        </w:smartTagPr>
        <w:r w:rsidRPr="00791B22">
          <w:rPr>
            <w:sz w:val="26"/>
            <w:szCs w:val="26"/>
          </w:rPr>
          <w:t>73,325 км</w:t>
        </w:r>
      </w:smartTag>
      <w:r w:rsidRPr="00791B22">
        <w:rPr>
          <w:sz w:val="26"/>
          <w:szCs w:val="26"/>
        </w:rPr>
        <w:t xml:space="preserve"> на территории муниципального округа город Пыть-Ях осуществляет ОАО «ТЭК»;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Озеленение городской территории в сумме 10 498 000,00 рублей или 88,12 % к уточненному плану, и направлены на выполнение работ предусмотренных ведомственной программой (охрана, защита и восстановление городских лесов);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Содержание мест захоронения предоставлена субсидия по охране и содержанию городского кладбища в сумме 3 359 023,25 рублей или 75,72% от плана;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Содержание городских территорий в соответствии с установленными Правилами и нормами, повышения уровня культуры населения в сумме 15 388 302,55 рублей или 57,60 % от уточненного плана. Расходы произведены в соответствии с принятыми бюджетными обязательствами и графиками производства работ;</w:t>
      </w:r>
    </w:p>
    <w:p w:rsidR="00F25CD9" w:rsidRPr="00791B22" w:rsidRDefault="00F25CD9" w:rsidP="00EA2B7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На реализацию мероприятия «Улучшение и совершенствование городских объектов, этнического облика городской территории» направлены расходы в сумме 190 000,00 рублей или 69,09% от плана, проведена строительная экспертиза по объекту "Мемориальный комплекс Монумент славы и вечного огня".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791B22">
        <w:rPr>
          <w:b/>
          <w:bCs/>
          <w:sz w:val="26"/>
          <w:szCs w:val="26"/>
        </w:rPr>
        <w:t xml:space="preserve">40 0 00 00000 Непрограммное направления деятельности 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</w:p>
    <w:p w:rsidR="00F25CD9" w:rsidRPr="00791B22" w:rsidRDefault="00F25CD9" w:rsidP="00081448">
      <w:pPr>
        <w:ind w:firstLine="567"/>
        <w:jc w:val="both"/>
        <w:rPr>
          <w:color w:val="000000"/>
          <w:sz w:val="26"/>
          <w:szCs w:val="26"/>
        </w:rPr>
      </w:pPr>
      <w:r w:rsidRPr="00791B22">
        <w:rPr>
          <w:color w:val="000000"/>
          <w:sz w:val="26"/>
          <w:szCs w:val="26"/>
        </w:rPr>
        <w:t>В соответствии с решением о бюджете городского округа непрограммные расходы утверждены в сумме 45 923 800,00 рублей, что соответствует уточненному плану на отчетную дату.</w:t>
      </w:r>
    </w:p>
    <w:p w:rsidR="00F25CD9" w:rsidRPr="00791B22" w:rsidRDefault="00F25CD9" w:rsidP="000D7DB1">
      <w:pPr>
        <w:ind w:right="181"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Расходы за 9 месяцев 2017 года исполнены в сумме 30 049 560,73 рублей или 74,66% к уточнённому плану. Непрограммные направления расходов бюджета города в отчетном периоде были направлены:</w:t>
      </w:r>
    </w:p>
    <w:p w:rsidR="00F25CD9" w:rsidRPr="00791B22" w:rsidRDefault="00F25CD9" w:rsidP="007B7CF5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функционирование деятельности Думы города Пыть-Яха в сумме 18 849 730,63 рублей, или 68,53% от плановых назначений;</w:t>
      </w:r>
    </w:p>
    <w:p w:rsidR="00F25CD9" w:rsidRPr="00791B22" w:rsidRDefault="00F25CD9" w:rsidP="007B7CF5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функционирование деятельности Счетно-контрольной палаты города Пыть-Яха в сумме 6 885 161,85 рублей, или 86,17% от плановых назначений;</w:t>
      </w:r>
    </w:p>
    <w:p w:rsidR="00F25CD9" w:rsidRPr="00791B22" w:rsidRDefault="00F25CD9" w:rsidP="007B7CF5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t>На выполнение полномочий Думы города в сфере наград и почетных званий в сумме 392 223,80 рублей, или 72,10% от плановых назначений;</w:t>
      </w:r>
    </w:p>
    <w:p w:rsidR="00F25CD9" w:rsidRPr="00791B22" w:rsidRDefault="00F25CD9" w:rsidP="007B7CF5">
      <w:pPr>
        <w:pStyle w:val="a5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791B22">
        <w:rPr>
          <w:b w:val="0"/>
          <w:sz w:val="26"/>
          <w:szCs w:val="26"/>
        </w:rPr>
        <w:lastRenderedPageBreak/>
        <w:t>На осуществление первичного воинского учета на территориях, где отсутствуют военные комиссариаты в сумме 3 922 444,45 рублей, или 93,19% от плановых назначений.</w:t>
      </w:r>
    </w:p>
    <w:p w:rsidR="00F25CD9" w:rsidRPr="00791B22" w:rsidRDefault="00F25CD9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F25CD9" w:rsidRPr="00791B22" w:rsidRDefault="00F25CD9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В целом фактические расходы за отчетный период текущего финансового года, направленных на оплату труда муниципальных казенный, бюджетных и автономных учреждений составляет 712 047 311,97 рубль (приложение 10, 11 к настоящей пояснительной записке), средняя заработная плата на 1 штатную единицу составила 44 648,06 рублей в месяц. </w:t>
      </w:r>
    </w:p>
    <w:p w:rsidR="00F25CD9" w:rsidRPr="00791B22" w:rsidRDefault="00F25CD9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F25CD9" w:rsidRPr="00791B22" w:rsidRDefault="00F25CD9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ИСТОЧНИКИ ВНУТРЕННЕГО ФИНАНСИРОВАНИЯ БЮДЖЕТА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711BED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В соответствии с внесенными изменениями решением Думы от 07.09.2017 г. № 107, дефицит бюджета по состоянию на 01.10.2017 года запланирован в сумме 165 967 647,90 рублей. </w:t>
      </w:r>
    </w:p>
    <w:p w:rsidR="00F25CD9" w:rsidRPr="00791B22" w:rsidRDefault="00F25CD9" w:rsidP="00711BED">
      <w:pPr>
        <w:tabs>
          <w:tab w:val="left" w:pos="0"/>
          <w:tab w:val="left" w:pos="567"/>
        </w:tabs>
        <w:ind w:firstLine="567"/>
        <w:jc w:val="both"/>
        <w:rPr>
          <w:b/>
          <w:sz w:val="26"/>
          <w:szCs w:val="26"/>
        </w:rPr>
      </w:pPr>
      <w:r w:rsidRPr="00791B22">
        <w:rPr>
          <w:bCs/>
          <w:sz w:val="26"/>
          <w:szCs w:val="26"/>
        </w:rPr>
        <w:t>Бюджет городского округа на 1 октября 2017 года исполнен с профицитом в сумме 162 111 860,09 рублей.</w:t>
      </w:r>
    </w:p>
    <w:p w:rsidR="00F25CD9" w:rsidRPr="00791B22" w:rsidRDefault="00F25CD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FF25DE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Муниципальный долг</w:t>
      </w:r>
    </w:p>
    <w:p w:rsidR="00F25CD9" w:rsidRPr="00791B22" w:rsidRDefault="00F25CD9" w:rsidP="00FF25DE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</w:p>
    <w:p w:rsidR="00F25CD9" w:rsidRPr="00791B22" w:rsidRDefault="00F25CD9" w:rsidP="00822BAD">
      <w:pPr>
        <w:tabs>
          <w:tab w:val="left" w:pos="0"/>
        </w:tabs>
        <w:ind w:firstLine="539"/>
        <w:rPr>
          <w:b/>
          <w:i/>
          <w:sz w:val="26"/>
          <w:szCs w:val="26"/>
        </w:rPr>
      </w:pPr>
      <w:r w:rsidRPr="00791B22">
        <w:rPr>
          <w:b/>
          <w:i/>
          <w:sz w:val="26"/>
          <w:szCs w:val="26"/>
        </w:rPr>
        <w:t>Кредиты кредитных организаций</w:t>
      </w:r>
    </w:p>
    <w:p w:rsidR="00F25CD9" w:rsidRPr="00791B22" w:rsidRDefault="00F25CD9" w:rsidP="00FF25DE">
      <w:pPr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 2016 году, согласно муниципального контракта № 0187300019416000180-0269542-01 от 29.08.2016 года заключенного с ПАО «</w:t>
      </w:r>
      <w:proofErr w:type="spellStart"/>
      <w:r w:rsidRPr="00791B22">
        <w:rPr>
          <w:sz w:val="26"/>
          <w:szCs w:val="26"/>
        </w:rPr>
        <w:t>Совкомбанк</w:t>
      </w:r>
      <w:proofErr w:type="spellEnd"/>
      <w:r w:rsidRPr="00791B22">
        <w:rPr>
          <w:sz w:val="26"/>
          <w:szCs w:val="26"/>
        </w:rPr>
        <w:t xml:space="preserve">», для частичного покрытия дефицита бюджета Администрацией города Пыть-Яха был привлечен кредит от кредитной организации в сумме 85 000 000,00 рублей. Кредит оформлен в виде возобновляемой кредитной линии со свободным режимом выборки и свободным режимом гашения сроком на 60 месяцев со дня заключения контракта (до 28.08.2021).  </w:t>
      </w:r>
    </w:p>
    <w:p w:rsidR="00F25CD9" w:rsidRPr="00791B22" w:rsidRDefault="00F25CD9" w:rsidP="00FF25DE">
      <w:pPr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Остаток задолженности по основному долгу по состоянию на 01.10.2017 года составил 67 000 000,00 рублей.</w:t>
      </w:r>
    </w:p>
    <w:p w:rsidR="00F25CD9" w:rsidRPr="00791B22" w:rsidRDefault="00F25CD9" w:rsidP="00FF25DE">
      <w:pPr>
        <w:tabs>
          <w:tab w:val="left" w:pos="0"/>
        </w:tabs>
        <w:ind w:firstLine="539"/>
        <w:jc w:val="both"/>
        <w:rPr>
          <w:b/>
          <w:sz w:val="26"/>
          <w:szCs w:val="26"/>
        </w:rPr>
      </w:pPr>
    </w:p>
    <w:p w:rsidR="00F25CD9" w:rsidRPr="00791B22" w:rsidRDefault="00F25CD9" w:rsidP="00822BAD">
      <w:pPr>
        <w:tabs>
          <w:tab w:val="left" w:pos="0"/>
        </w:tabs>
        <w:ind w:firstLine="539"/>
        <w:rPr>
          <w:b/>
          <w:i/>
          <w:sz w:val="26"/>
          <w:szCs w:val="26"/>
        </w:rPr>
      </w:pPr>
      <w:r w:rsidRPr="00791B22">
        <w:rPr>
          <w:b/>
          <w:i/>
          <w:sz w:val="26"/>
          <w:szCs w:val="26"/>
        </w:rPr>
        <w:t>Муниципальные гарантии</w:t>
      </w:r>
    </w:p>
    <w:p w:rsidR="00F25CD9" w:rsidRPr="00791B22" w:rsidRDefault="00F25CD9" w:rsidP="00FF25DE">
      <w:pPr>
        <w:tabs>
          <w:tab w:val="left" w:pos="0"/>
        </w:tabs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Согласно данным муниципальной долговой книги муниципального образования городской округ город Пыть-Ях остаток долговых обязательств по муниципальным гарантиям МУП «Управление городского хозяйства» на 01.10.2017 года составил 131 732 878,49 рублей. В отчетном периоде новые муниципальные гарантии не предоставлялись.</w:t>
      </w:r>
      <w:r w:rsidRPr="00791B22">
        <w:rPr>
          <w:sz w:val="26"/>
          <w:szCs w:val="26"/>
        </w:rPr>
        <w:tab/>
      </w:r>
    </w:p>
    <w:p w:rsidR="00F25CD9" w:rsidRPr="00791B22" w:rsidRDefault="00F25CD9" w:rsidP="00FF25DE">
      <w:pPr>
        <w:tabs>
          <w:tab w:val="left" w:pos="0"/>
        </w:tabs>
        <w:ind w:firstLine="539"/>
        <w:jc w:val="both"/>
        <w:rPr>
          <w:sz w:val="26"/>
          <w:szCs w:val="26"/>
        </w:rPr>
      </w:pPr>
    </w:p>
    <w:p w:rsidR="00F25CD9" w:rsidRPr="00791B22" w:rsidRDefault="00F25CD9" w:rsidP="00FF25DE">
      <w:pPr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Всего муниципальный долг муниципального образования городской округ город Пыть-Ях по состоянию на 01.10.2017 года составил 198 732 878,49 рублей.</w:t>
      </w:r>
    </w:p>
    <w:p w:rsidR="00F25CD9" w:rsidRPr="00791B22" w:rsidRDefault="00F25CD9" w:rsidP="00FF25DE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25CD9" w:rsidRPr="00791B22" w:rsidRDefault="00F25CD9" w:rsidP="00DD34F0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F25CD9" w:rsidRPr="00791B22" w:rsidRDefault="00F25CD9" w:rsidP="00DD34F0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791B22">
        <w:rPr>
          <w:b/>
          <w:sz w:val="26"/>
          <w:szCs w:val="26"/>
        </w:rPr>
        <w:t>Дебиторская и кредиторская задолженность</w:t>
      </w:r>
    </w:p>
    <w:p w:rsidR="00F25CD9" w:rsidRPr="00791B22" w:rsidRDefault="00F25CD9" w:rsidP="00DD34F0">
      <w:pPr>
        <w:tabs>
          <w:tab w:val="left" w:pos="567"/>
        </w:tabs>
        <w:ind w:firstLine="567"/>
        <w:rPr>
          <w:sz w:val="26"/>
          <w:szCs w:val="26"/>
        </w:rPr>
      </w:pPr>
    </w:p>
    <w:p w:rsidR="00F25CD9" w:rsidRPr="00791B22" w:rsidRDefault="00F25CD9" w:rsidP="00DD34F0">
      <w:pPr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 xml:space="preserve">Общая дебиторская задолженность по получателям бюджетных средств по состоянию на 01.10.2017 года составила 145 616 712,77 рублей, в сравнении с дебиторской задолженностью на 01.10.2016 года (25 859 775,36рублей) текущая задолженность увеличилась на 119 756 937,41 рублей. Основная доля увеличения задолженности в сумме 121 209 518,41 руб. приходится на балансовый счет </w:t>
      </w:r>
      <w:r w:rsidRPr="00791B22">
        <w:rPr>
          <w:sz w:val="26"/>
          <w:szCs w:val="26"/>
        </w:rPr>
        <w:lastRenderedPageBreak/>
        <w:t>1.205.00.000 «Расчеты по доходам» - начислены доходы от продажи муниципального имущества (в части исполнения жилищных программам - приватизация, продажа квартир, а также земельных участков, в том числе начислена долгосрочная дебиторская задолженность по договорам мены).</w:t>
      </w:r>
    </w:p>
    <w:p w:rsidR="00F25CD9" w:rsidRPr="00791B22" w:rsidRDefault="00F25CD9" w:rsidP="007847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Просроченная дебиторская задолженность на 01.10.2017 года составляет 1 673 898,46 рублей в сравнении с просроченной дебиторской задолженностью на 01.10.2016 года рублей (493 040,09руб.) задолженность увеличилась на 1 180 858,37 рублей, основная доля увеличения приходится на балансовый счет 1 209 30 000 «Расчеты по компенсации затрат».</w:t>
      </w:r>
    </w:p>
    <w:p w:rsidR="00F25CD9" w:rsidRPr="00791B22" w:rsidRDefault="00F25CD9" w:rsidP="00DD34F0">
      <w:pPr>
        <w:tabs>
          <w:tab w:val="left" w:pos="540"/>
        </w:tabs>
        <w:ind w:firstLine="539"/>
        <w:jc w:val="both"/>
        <w:rPr>
          <w:sz w:val="26"/>
          <w:szCs w:val="26"/>
        </w:rPr>
      </w:pPr>
      <w:r w:rsidRPr="00791B22">
        <w:rPr>
          <w:b/>
          <w:sz w:val="26"/>
          <w:szCs w:val="26"/>
        </w:rPr>
        <w:tab/>
      </w:r>
      <w:r w:rsidRPr="00791B22">
        <w:rPr>
          <w:sz w:val="26"/>
          <w:szCs w:val="26"/>
        </w:rPr>
        <w:t xml:space="preserve">Кредиторская задолженность по получателям бюджетных средств на 01.10.2017 года составила 75 771 978,23 рублей в сравнении с кредиторской задолженностью на 01.10.2016 года (112 521 944,67), уменьшилась на 36 749 966,44 рублей. </w:t>
      </w:r>
    </w:p>
    <w:p w:rsidR="00F25CD9" w:rsidRPr="00791B22" w:rsidRDefault="00F25CD9" w:rsidP="00DD34F0">
      <w:pPr>
        <w:ind w:firstLine="539"/>
        <w:jc w:val="both"/>
        <w:rPr>
          <w:sz w:val="26"/>
          <w:szCs w:val="26"/>
        </w:rPr>
      </w:pPr>
      <w:r w:rsidRPr="00791B22">
        <w:rPr>
          <w:sz w:val="26"/>
          <w:szCs w:val="26"/>
        </w:rPr>
        <w:t>Основная доля уменьшения текущей кредиторской задолженности приходится на балансовый счет 1.205.00.000 «Расчеты по доходам» за счет уменьшения авансовых платежей безвозмездных поступлений из бюджета автономного округа (внесены изменения в приказ Департамента финансов ХМАО-Югры №247-о от 30.12.2008г. «Об утверждении порядка открытия и ведения лицевых счетов Департаментом финансов ХМАО-Югры» согласно которому межбюджетные трансферты (в форме субсидий) из бюджета ХМАО-Югры в бюджет муниципального образования предоставляются под фактическую потребность).</w:t>
      </w:r>
    </w:p>
    <w:p w:rsidR="00F25CD9" w:rsidRPr="00791B22" w:rsidRDefault="00F25CD9" w:rsidP="00DD34F0">
      <w:pPr>
        <w:tabs>
          <w:tab w:val="left" w:pos="3615"/>
        </w:tabs>
        <w:ind w:firstLine="539"/>
        <w:jc w:val="both"/>
      </w:pPr>
    </w:p>
    <w:p w:rsidR="00F25CD9" w:rsidRPr="00791B22" w:rsidRDefault="00F25CD9" w:rsidP="00DD34F0">
      <w:pPr>
        <w:tabs>
          <w:tab w:val="left" w:pos="0"/>
        </w:tabs>
        <w:ind w:firstLine="539"/>
        <w:jc w:val="both"/>
        <w:rPr>
          <w:b/>
          <w:sz w:val="26"/>
          <w:szCs w:val="26"/>
        </w:rPr>
      </w:pPr>
    </w:p>
    <w:p w:rsidR="00F25CD9" w:rsidRPr="00791B22" w:rsidRDefault="00F25CD9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</w:p>
    <w:p w:rsidR="00F25CD9" w:rsidRPr="00791B22" w:rsidRDefault="00F25CD9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  <w:r w:rsidRPr="00791B22">
        <w:rPr>
          <w:szCs w:val="26"/>
        </w:rPr>
        <w:t xml:space="preserve">Заместитель главы города </w:t>
      </w:r>
    </w:p>
    <w:p w:rsidR="00F25CD9" w:rsidRPr="00365420" w:rsidRDefault="00F25CD9" w:rsidP="00287902">
      <w:pPr>
        <w:pStyle w:val="2"/>
        <w:tabs>
          <w:tab w:val="left" w:pos="0"/>
          <w:tab w:val="left" w:pos="567"/>
        </w:tabs>
        <w:ind w:firstLine="567"/>
      </w:pPr>
      <w:r w:rsidRPr="00791B22">
        <w:rPr>
          <w:szCs w:val="26"/>
        </w:rPr>
        <w:t>председатель комитета по финансам</w:t>
      </w:r>
      <w:r w:rsidRPr="00791B22">
        <w:rPr>
          <w:szCs w:val="26"/>
        </w:rPr>
        <w:tab/>
      </w:r>
      <w:r w:rsidRPr="00791B22">
        <w:rPr>
          <w:szCs w:val="26"/>
        </w:rPr>
        <w:tab/>
      </w:r>
      <w:r w:rsidRPr="00791B22">
        <w:rPr>
          <w:szCs w:val="26"/>
        </w:rPr>
        <w:tab/>
        <w:t xml:space="preserve">         </w:t>
      </w:r>
      <w:r w:rsidRPr="00791B22">
        <w:rPr>
          <w:szCs w:val="26"/>
        </w:rPr>
        <w:tab/>
        <w:t xml:space="preserve"> </w:t>
      </w:r>
      <w:r w:rsidRPr="00791B22">
        <w:rPr>
          <w:szCs w:val="26"/>
        </w:rPr>
        <w:tab/>
        <w:t>В.В. Стефогло</w:t>
      </w:r>
    </w:p>
    <w:p w:rsidR="00F25CD9" w:rsidRPr="00365420" w:rsidRDefault="00F25CD9">
      <w:pPr>
        <w:rPr>
          <w:sz w:val="26"/>
          <w:szCs w:val="26"/>
        </w:rPr>
      </w:pPr>
    </w:p>
    <w:sectPr w:rsidR="00F25CD9" w:rsidRPr="00365420" w:rsidSect="002358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26AA"/>
    <w:rsid w:val="00000FBB"/>
    <w:rsid w:val="000012BC"/>
    <w:rsid w:val="000017AF"/>
    <w:rsid w:val="00001870"/>
    <w:rsid w:val="00002F93"/>
    <w:rsid w:val="00003174"/>
    <w:rsid w:val="00003A93"/>
    <w:rsid w:val="000043BF"/>
    <w:rsid w:val="000043D4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748E"/>
    <w:rsid w:val="00017539"/>
    <w:rsid w:val="00017F3C"/>
    <w:rsid w:val="000207CD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2668"/>
    <w:rsid w:val="00032861"/>
    <w:rsid w:val="000329FE"/>
    <w:rsid w:val="00033694"/>
    <w:rsid w:val="000339CC"/>
    <w:rsid w:val="000345BB"/>
    <w:rsid w:val="00034C24"/>
    <w:rsid w:val="00034EFE"/>
    <w:rsid w:val="00035437"/>
    <w:rsid w:val="00035678"/>
    <w:rsid w:val="00035873"/>
    <w:rsid w:val="00035B7C"/>
    <w:rsid w:val="0003680D"/>
    <w:rsid w:val="000371B4"/>
    <w:rsid w:val="00037778"/>
    <w:rsid w:val="00040731"/>
    <w:rsid w:val="00040D77"/>
    <w:rsid w:val="00041A6E"/>
    <w:rsid w:val="00041B21"/>
    <w:rsid w:val="00041CDF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8E4"/>
    <w:rsid w:val="00060960"/>
    <w:rsid w:val="00060AD4"/>
    <w:rsid w:val="00061936"/>
    <w:rsid w:val="00061AC4"/>
    <w:rsid w:val="00062B0F"/>
    <w:rsid w:val="00063125"/>
    <w:rsid w:val="00063A2A"/>
    <w:rsid w:val="00064FCF"/>
    <w:rsid w:val="0006597C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6970"/>
    <w:rsid w:val="00076B78"/>
    <w:rsid w:val="000804BC"/>
    <w:rsid w:val="00081448"/>
    <w:rsid w:val="0008209D"/>
    <w:rsid w:val="00082259"/>
    <w:rsid w:val="0008424A"/>
    <w:rsid w:val="000844E9"/>
    <w:rsid w:val="00085277"/>
    <w:rsid w:val="000858A4"/>
    <w:rsid w:val="0008632F"/>
    <w:rsid w:val="00087817"/>
    <w:rsid w:val="00087B93"/>
    <w:rsid w:val="00087BE4"/>
    <w:rsid w:val="00090636"/>
    <w:rsid w:val="000909EB"/>
    <w:rsid w:val="00090EEE"/>
    <w:rsid w:val="0009187C"/>
    <w:rsid w:val="00092952"/>
    <w:rsid w:val="00093201"/>
    <w:rsid w:val="000949E7"/>
    <w:rsid w:val="00094CAD"/>
    <w:rsid w:val="00095E1C"/>
    <w:rsid w:val="00096023"/>
    <w:rsid w:val="00096439"/>
    <w:rsid w:val="0009667A"/>
    <w:rsid w:val="000968B0"/>
    <w:rsid w:val="00097963"/>
    <w:rsid w:val="000A0534"/>
    <w:rsid w:val="000A0677"/>
    <w:rsid w:val="000A12AE"/>
    <w:rsid w:val="000A14E4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B0736"/>
    <w:rsid w:val="000B11DB"/>
    <w:rsid w:val="000B1C85"/>
    <w:rsid w:val="000B2AB1"/>
    <w:rsid w:val="000B2FB0"/>
    <w:rsid w:val="000B314D"/>
    <w:rsid w:val="000B3B4B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C58"/>
    <w:rsid w:val="000C3D54"/>
    <w:rsid w:val="000C436A"/>
    <w:rsid w:val="000C5989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5A1"/>
    <w:rsid w:val="000D57FA"/>
    <w:rsid w:val="000D5FB3"/>
    <w:rsid w:val="000D7CEB"/>
    <w:rsid w:val="000D7DB1"/>
    <w:rsid w:val="000E04EE"/>
    <w:rsid w:val="000E0ACC"/>
    <w:rsid w:val="000E1017"/>
    <w:rsid w:val="000E11A6"/>
    <w:rsid w:val="000E1462"/>
    <w:rsid w:val="000E16C1"/>
    <w:rsid w:val="000E2148"/>
    <w:rsid w:val="000E2416"/>
    <w:rsid w:val="000E2466"/>
    <w:rsid w:val="000E37AB"/>
    <w:rsid w:val="000E3CB6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86E"/>
    <w:rsid w:val="00102477"/>
    <w:rsid w:val="001028E0"/>
    <w:rsid w:val="00103407"/>
    <w:rsid w:val="001037DA"/>
    <w:rsid w:val="00104882"/>
    <w:rsid w:val="001061A0"/>
    <w:rsid w:val="00110597"/>
    <w:rsid w:val="00110993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613B"/>
    <w:rsid w:val="00130EE9"/>
    <w:rsid w:val="00130FED"/>
    <w:rsid w:val="001318E0"/>
    <w:rsid w:val="00132C0C"/>
    <w:rsid w:val="00132DAD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42A33"/>
    <w:rsid w:val="00142E17"/>
    <w:rsid w:val="00143725"/>
    <w:rsid w:val="00145061"/>
    <w:rsid w:val="001451A6"/>
    <w:rsid w:val="001452D2"/>
    <w:rsid w:val="00145552"/>
    <w:rsid w:val="00145E1A"/>
    <w:rsid w:val="00146D98"/>
    <w:rsid w:val="00147AA4"/>
    <w:rsid w:val="001503C3"/>
    <w:rsid w:val="00150954"/>
    <w:rsid w:val="00151891"/>
    <w:rsid w:val="001518A0"/>
    <w:rsid w:val="001522D6"/>
    <w:rsid w:val="00152E80"/>
    <w:rsid w:val="00153610"/>
    <w:rsid w:val="00153A88"/>
    <w:rsid w:val="00154DA6"/>
    <w:rsid w:val="00155088"/>
    <w:rsid w:val="0015573E"/>
    <w:rsid w:val="001568E5"/>
    <w:rsid w:val="00156C75"/>
    <w:rsid w:val="0016038C"/>
    <w:rsid w:val="00160ED9"/>
    <w:rsid w:val="001618DA"/>
    <w:rsid w:val="00161E59"/>
    <w:rsid w:val="00162205"/>
    <w:rsid w:val="0016350A"/>
    <w:rsid w:val="0016478A"/>
    <w:rsid w:val="001647FA"/>
    <w:rsid w:val="00164ED4"/>
    <w:rsid w:val="001650B9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8FC"/>
    <w:rsid w:val="00174B4C"/>
    <w:rsid w:val="001753AF"/>
    <w:rsid w:val="001758C7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566E"/>
    <w:rsid w:val="00185FDA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F4"/>
    <w:rsid w:val="001923E8"/>
    <w:rsid w:val="00192D56"/>
    <w:rsid w:val="00192E21"/>
    <w:rsid w:val="001935A3"/>
    <w:rsid w:val="00193D93"/>
    <w:rsid w:val="00194E03"/>
    <w:rsid w:val="00195A2A"/>
    <w:rsid w:val="001964E0"/>
    <w:rsid w:val="00197160"/>
    <w:rsid w:val="00197AFE"/>
    <w:rsid w:val="00197DF2"/>
    <w:rsid w:val="001A1100"/>
    <w:rsid w:val="001A2301"/>
    <w:rsid w:val="001A2F95"/>
    <w:rsid w:val="001A32FC"/>
    <w:rsid w:val="001A376F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07DA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D0A"/>
    <w:rsid w:val="001C7005"/>
    <w:rsid w:val="001D04CE"/>
    <w:rsid w:val="001D0575"/>
    <w:rsid w:val="001D0A12"/>
    <w:rsid w:val="001D1AE8"/>
    <w:rsid w:val="001D38CC"/>
    <w:rsid w:val="001D45CF"/>
    <w:rsid w:val="001D56CC"/>
    <w:rsid w:val="001D5EEE"/>
    <w:rsid w:val="001D6427"/>
    <w:rsid w:val="001D7421"/>
    <w:rsid w:val="001D7742"/>
    <w:rsid w:val="001E0AFF"/>
    <w:rsid w:val="001E0CC0"/>
    <w:rsid w:val="001E2C68"/>
    <w:rsid w:val="001E38FD"/>
    <w:rsid w:val="001E46D9"/>
    <w:rsid w:val="001E4C5F"/>
    <w:rsid w:val="001E51A7"/>
    <w:rsid w:val="001E5CC1"/>
    <w:rsid w:val="001E66E2"/>
    <w:rsid w:val="001E6A0B"/>
    <w:rsid w:val="001E6EFC"/>
    <w:rsid w:val="001E7465"/>
    <w:rsid w:val="001E7764"/>
    <w:rsid w:val="001E7868"/>
    <w:rsid w:val="001F09D9"/>
    <w:rsid w:val="001F1011"/>
    <w:rsid w:val="001F1A7B"/>
    <w:rsid w:val="001F27D3"/>
    <w:rsid w:val="001F2EAF"/>
    <w:rsid w:val="001F341F"/>
    <w:rsid w:val="001F3C11"/>
    <w:rsid w:val="001F3F59"/>
    <w:rsid w:val="001F3F83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5AD"/>
    <w:rsid w:val="0021021D"/>
    <w:rsid w:val="00210CFB"/>
    <w:rsid w:val="00210DA1"/>
    <w:rsid w:val="0021208D"/>
    <w:rsid w:val="002120F8"/>
    <w:rsid w:val="002122A8"/>
    <w:rsid w:val="00212957"/>
    <w:rsid w:val="00212C45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DB8"/>
    <w:rsid w:val="00225624"/>
    <w:rsid w:val="00225883"/>
    <w:rsid w:val="00225B84"/>
    <w:rsid w:val="00226889"/>
    <w:rsid w:val="00227523"/>
    <w:rsid w:val="002303FB"/>
    <w:rsid w:val="00230479"/>
    <w:rsid w:val="00230C8E"/>
    <w:rsid w:val="00231085"/>
    <w:rsid w:val="00231814"/>
    <w:rsid w:val="00233276"/>
    <w:rsid w:val="00233955"/>
    <w:rsid w:val="002345D7"/>
    <w:rsid w:val="00234B20"/>
    <w:rsid w:val="00234B46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1C2E"/>
    <w:rsid w:val="00241FAE"/>
    <w:rsid w:val="002421C0"/>
    <w:rsid w:val="002433D5"/>
    <w:rsid w:val="00243CC0"/>
    <w:rsid w:val="0024408B"/>
    <w:rsid w:val="0024426A"/>
    <w:rsid w:val="00244AB2"/>
    <w:rsid w:val="00245472"/>
    <w:rsid w:val="002457B2"/>
    <w:rsid w:val="00245BE5"/>
    <w:rsid w:val="00246116"/>
    <w:rsid w:val="0024688F"/>
    <w:rsid w:val="00250516"/>
    <w:rsid w:val="002520D0"/>
    <w:rsid w:val="0025220B"/>
    <w:rsid w:val="0025364A"/>
    <w:rsid w:val="0025387F"/>
    <w:rsid w:val="002547B2"/>
    <w:rsid w:val="002548EB"/>
    <w:rsid w:val="0025534C"/>
    <w:rsid w:val="002554BE"/>
    <w:rsid w:val="002564AD"/>
    <w:rsid w:val="00256E4E"/>
    <w:rsid w:val="002571C4"/>
    <w:rsid w:val="002572B6"/>
    <w:rsid w:val="0025762F"/>
    <w:rsid w:val="00261448"/>
    <w:rsid w:val="0026183A"/>
    <w:rsid w:val="0026188C"/>
    <w:rsid w:val="002618FC"/>
    <w:rsid w:val="00263788"/>
    <w:rsid w:val="00264C8E"/>
    <w:rsid w:val="00264FBE"/>
    <w:rsid w:val="0026557E"/>
    <w:rsid w:val="00267C0F"/>
    <w:rsid w:val="00267F92"/>
    <w:rsid w:val="00270763"/>
    <w:rsid w:val="00270D03"/>
    <w:rsid w:val="00270DD7"/>
    <w:rsid w:val="002719BF"/>
    <w:rsid w:val="00272D68"/>
    <w:rsid w:val="00273102"/>
    <w:rsid w:val="00273358"/>
    <w:rsid w:val="002739B2"/>
    <w:rsid w:val="00274777"/>
    <w:rsid w:val="00274A38"/>
    <w:rsid w:val="00274E6A"/>
    <w:rsid w:val="002754C4"/>
    <w:rsid w:val="00275750"/>
    <w:rsid w:val="002767DC"/>
    <w:rsid w:val="00277A90"/>
    <w:rsid w:val="00277DC1"/>
    <w:rsid w:val="0028026F"/>
    <w:rsid w:val="00280B2E"/>
    <w:rsid w:val="00280BC6"/>
    <w:rsid w:val="00281B24"/>
    <w:rsid w:val="0028302E"/>
    <w:rsid w:val="00283537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49D"/>
    <w:rsid w:val="00290783"/>
    <w:rsid w:val="00290B1B"/>
    <w:rsid w:val="00291E42"/>
    <w:rsid w:val="00292CF2"/>
    <w:rsid w:val="002936E5"/>
    <w:rsid w:val="00293B14"/>
    <w:rsid w:val="002952B1"/>
    <w:rsid w:val="002952C8"/>
    <w:rsid w:val="00295760"/>
    <w:rsid w:val="00295848"/>
    <w:rsid w:val="00295FA5"/>
    <w:rsid w:val="00296721"/>
    <w:rsid w:val="002A0104"/>
    <w:rsid w:val="002A0296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FDF"/>
    <w:rsid w:val="002B2C69"/>
    <w:rsid w:val="002B2D33"/>
    <w:rsid w:val="002B360D"/>
    <w:rsid w:val="002B4B65"/>
    <w:rsid w:val="002B6257"/>
    <w:rsid w:val="002B6C00"/>
    <w:rsid w:val="002B7757"/>
    <w:rsid w:val="002B7D34"/>
    <w:rsid w:val="002C07ED"/>
    <w:rsid w:val="002C0A86"/>
    <w:rsid w:val="002C15DE"/>
    <w:rsid w:val="002C1953"/>
    <w:rsid w:val="002C24A6"/>
    <w:rsid w:val="002C33EA"/>
    <w:rsid w:val="002C426D"/>
    <w:rsid w:val="002C4433"/>
    <w:rsid w:val="002C45DB"/>
    <w:rsid w:val="002C55BD"/>
    <w:rsid w:val="002C697C"/>
    <w:rsid w:val="002C7585"/>
    <w:rsid w:val="002C7CE4"/>
    <w:rsid w:val="002D0BAB"/>
    <w:rsid w:val="002D10FD"/>
    <w:rsid w:val="002D2F8F"/>
    <w:rsid w:val="002D3895"/>
    <w:rsid w:val="002D4E60"/>
    <w:rsid w:val="002D5F3B"/>
    <w:rsid w:val="002D6DE0"/>
    <w:rsid w:val="002D748F"/>
    <w:rsid w:val="002E0F63"/>
    <w:rsid w:val="002E0FB5"/>
    <w:rsid w:val="002E1ED6"/>
    <w:rsid w:val="002E3186"/>
    <w:rsid w:val="002E34B7"/>
    <w:rsid w:val="002E37EF"/>
    <w:rsid w:val="002E3AB6"/>
    <w:rsid w:val="002E524F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6569"/>
    <w:rsid w:val="002F736C"/>
    <w:rsid w:val="002F73D5"/>
    <w:rsid w:val="002F7B17"/>
    <w:rsid w:val="0030008F"/>
    <w:rsid w:val="0030010A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412A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712"/>
    <w:rsid w:val="00324EE6"/>
    <w:rsid w:val="00324EED"/>
    <w:rsid w:val="0032564F"/>
    <w:rsid w:val="00326C77"/>
    <w:rsid w:val="00327681"/>
    <w:rsid w:val="003302DF"/>
    <w:rsid w:val="00330B00"/>
    <w:rsid w:val="0033128A"/>
    <w:rsid w:val="00331706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CC5"/>
    <w:rsid w:val="003441EB"/>
    <w:rsid w:val="003443C4"/>
    <w:rsid w:val="00344860"/>
    <w:rsid w:val="00345681"/>
    <w:rsid w:val="00345908"/>
    <w:rsid w:val="00346EC3"/>
    <w:rsid w:val="003471C8"/>
    <w:rsid w:val="003472C0"/>
    <w:rsid w:val="0034773E"/>
    <w:rsid w:val="00347AE0"/>
    <w:rsid w:val="00350290"/>
    <w:rsid w:val="00350BAA"/>
    <w:rsid w:val="00351ABA"/>
    <w:rsid w:val="00352608"/>
    <w:rsid w:val="003534CC"/>
    <w:rsid w:val="003543CD"/>
    <w:rsid w:val="00354C76"/>
    <w:rsid w:val="003552FF"/>
    <w:rsid w:val="003559D2"/>
    <w:rsid w:val="00356C2A"/>
    <w:rsid w:val="0035756E"/>
    <w:rsid w:val="00357F4F"/>
    <w:rsid w:val="00360119"/>
    <w:rsid w:val="003602E9"/>
    <w:rsid w:val="00360874"/>
    <w:rsid w:val="00360A3F"/>
    <w:rsid w:val="00360D14"/>
    <w:rsid w:val="00361129"/>
    <w:rsid w:val="00361F88"/>
    <w:rsid w:val="00362325"/>
    <w:rsid w:val="003638DF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701E6"/>
    <w:rsid w:val="00371DE0"/>
    <w:rsid w:val="00372046"/>
    <w:rsid w:val="003725D7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A97"/>
    <w:rsid w:val="00392F6C"/>
    <w:rsid w:val="003938F4"/>
    <w:rsid w:val="003945A5"/>
    <w:rsid w:val="0039554E"/>
    <w:rsid w:val="003958C8"/>
    <w:rsid w:val="0039630E"/>
    <w:rsid w:val="00396BF5"/>
    <w:rsid w:val="003973B5"/>
    <w:rsid w:val="003978DD"/>
    <w:rsid w:val="003A1B22"/>
    <w:rsid w:val="003A209D"/>
    <w:rsid w:val="003A2144"/>
    <w:rsid w:val="003A2211"/>
    <w:rsid w:val="003A2381"/>
    <w:rsid w:val="003A2DF2"/>
    <w:rsid w:val="003A336B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B0468"/>
    <w:rsid w:val="003B077D"/>
    <w:rsid w:val="003B2255"/>
    <w:rsid w:val="003B4C30"/>
    <w:rsid w:val="003B4F85"/>
    <w:rsid w:val="003B5ECA"/>
    <w:rsid w:val="003B71F9"/>
    <w:rsid w:val="003C07FE"/>
    <w:rsid w:val="003C134E"/>
    <w:rsid w:val="003C1E4B"/>
    <w:rsid w:val="003C241A"/>
    <w:rsid w:val="003C2D09"/>
    <w:rsid w:val="003C3149"/>
    <w:rsid w:val="003C3A6E"/>
    <w:rsid w:val="003C4603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50F0"/>
    <w:rsid w:val="003D5977"/>
    <w:rsid w:val="003D5AD4"/>
    <w:rsid w:val="003D7807"/>
    <w:rsid w:val="003D797A"/>
    <w:rsid w:val="003E0BA8"/>
    <w:rsid w:val="003E119E"/>
    <w:rsid w:val="003E11B8"/>
    <w:rsid w:val="003E12E0"/>
    <w:rsid w:val="003E262C"/>
    <w:rsid w:val="003E36E1"/>
    <w:rsid w:val="003E4D6C"/>
    <w:rsid w:val="003E515D"/>
    <w:rsid w:val="003E59ED"/>
    <w:rsid w:val="003E5E78"/>
    <w:rsid w:val="003E610E"/>
    <w:rsid w:val="003E624C"/>
    <w:rsid w:val="003E758C"/>
    <w:rsid w:val="003E7ACE"/>
    <w:rsid w:val="003E7F5C"/>
    <w:rsid w:val="003F0DD0"/>
    <w:rsid w:val="003F1BF8"/>
    <w:rsid w:val="003F256B"/>
    <w:rsid w:val="003F2884"/>
    <w:rsid w:val="003F3293"/>
    <w:rsid w:val="003F33B5"/>
    <w:rsid w:val="003F3C25"/>
    <w:rsid w:val="003F3F6B"/>
    <w:rsid w:val="003F4245"/>
    <w:rsid w:val="003F435C"/>
    <w:rsid w:val="003F4C83"/>
    <w:rsid w:val="003F5179"/>
    <w:rsid w:val="003F6410"/>
    <w:rsid w:val="003F6A86"/>
    <w:rsid w:val="003F6DB0"/>
    <w:rsid w:val="003F75A2"/>
    <w:rsid w:val="003F7AD8"/>
    <w:rsid w:val="00400F6B"/>
    <w:rsid w:val="00401F3E"/>
    <w:rsid w:val="00401FF8"/>
    <w:rsid w:val="00402186"/>
    <w:rsid w:val="00402954"/>
    <w:rsid w:val="00402E7D"/>
    <w:rsid w:val="00403877"/>
    <w:rsid w:val="00403B80"/>
    <w:rsid w:val="00403D16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353"/>
    <w:rsid w:val="0041442A"/>
    <w:rsid w:val="004147E3"/>
    <w:rsid w:val="0041538F"/>
    <w:rsid w:val="0041655C"/>
    <w:rsid w:val="00416868"/>
    <w:rsid w:val="00416D1D"/>
    <w:rsid w:val="00416F69"/>
    <w:rsid w:val="004204EE"/>
    <w:rsid w:val="0042051F"/>
    <w:rsid w:val="00421215"/>
    <w:rsid w:val="004214B0"/>
    <w:rsid w:val="0042176E"/>
    <w:rsid w:val="0042368C"/>
    <w:rsid w:val="00423F9F"/>
    <w:rsid w:val="00424436"/>
    <w:rsid w:val="00424638"/>
    <w:rsid w:val="004249CD"/>
    <w:rsid w:val="00424F49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1768"/>
    <w:rsid w:val="004426BF"/>
    <w:rsid w:val="0044488E"/>
    <w:rsid w:val="00445829"/>
    <w:rsid w:val="0044582A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3D3"/>
    <w:rsid w:val="004545FA"/>
    <w:rsid w:val="00454BDB"/>
    <w:rsid w:val="004562A2"/>
    <w:rsid w:val="0045750F"/>
    <w:rsid w:val="00457565"/>
    <w:rsid w:val="00457B80"/>
    <w:rsid w:val="00457D1C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3D5"/>
    <w:rsid w:val="00471FAA"/>
    <w:rsid w:val="00472D7E"/>
    <w:rsid w:val="0047308D"/>
    <w:rsid w:val="00473824"/>
    <w:rsid w:val="00473F9C"/>
    <w:rsid w:val="00474090"/>
    <w:rsid w:val="00474CEB"/>
    <w:rsid w:val="00474F08"/>
    <w:rsid w:val="00475FF4"/>
    <w:rsid w:val="00476642"/>
    <w:rsid w:val="004773AC"/>
    <w:rsid w:val="004805EC"/>
    <w:rsid w:val="00481BB8"/>
    <w:rsid w:val="00481DD6"/>
    <w:rsid w:val="00482467"/>
    <w:rsid w:val="00483BBC"/>
    <w:rsid w:val="00483C8A"/>
    <w:rsid w:val="00484277"/>
    <w:rsid w:val="00484823"/>
    <w:rsid w:val="004854A5"/>
    <w:rsid w:val="00485A68"/>
    <w:rsid w:val="00485B95"/>
    <w:rsid w:val="00486087"/>
    <w:rsid w:val="00486508"/>
    <w:rsid w:val="004867DC"/>
    <w:rsid w:val="00490317"/>
    <w:rsid w:val="004903A4"/>
    <w:rsid w:val="00490782"/>
    <w:rsid w:val="00490C8B"/>
    <w:rsid w:val="00490E69"/>
    <w:rsid w:val="00490FF2"/>
    <w:rsid w:val="004911B9"/>
    <w:rsid w:val="00491651"/>
    <w:rsid w:val="00491866"/>
    <w:rsid w:val="00492DA1"/>
    <w:rsid w:val="00492DEB"/>
    <w:rsid w:val="00493889"/>
    <w:rsid w:val="00493B37"/>
    <w:rsid w:val="00493E0D"/>
    <w:rsid w:val="0049436D"/>
    <w:rsid w:val="00494A24"/>
    <w:rsid w:val="00494CDB"/>
    <w:rsid w:val="004968EA"/>
    <w:rsid w:val="0049708D"/>
    <w:rsid w:val="004A01FB"/>
    <w:rsid w:val="004A0CDA"/>
    <w:rsid w:val="004A150B"/>
    <w:rsid w:val="004A16FC"/>
    <w:rsid w:val="004A1DB2"/>
    <w:rsid w:val="004A24AD"/>
    <w:rsid w:val="004A3267"/>
    <w:rsid w:val="004A32DB"/>
    <w:rsid w:val="004A6141"/>
    <w:rsid w:val="004A6343"/>
    <w:rsid w:val="004A7877"/>
    <w:rsid w:val="004A78D6"/>
    <w:rsid w:val="004B1008"/>
    <w:rsid w:val="004B1E46"/>
    <w:rsid w:val="004B2E35"/>
    <w:rsid w:val="004B3041"/>
    <w:rsid w:val="004B3239"/>
    <w:rsid w:val="004B3DFA"/>
    <w:rsid w:val="004B4079"/>
    <w:rsid w:val="004B4A66"/>
    <w:rsid w:val="004B504A"/>
    <w:rsid w:val="004B6B40"/>
    <w:rsid w:val="004B6E1C"/>
    <w:rsid w:val="004B762A"/>
    <w:rsid w:val="004B76B9"/>
    <w:rsid w:val="004B783F"/>
    <w:rsid w:val="004B7B69"/>
    <w:rsid w:val="004B7C1D"/>
    <w:rsid w:val="004C1F4A"/>
    <w:rsid w:val="004C331A"/>
    <w:rsid w:val="004C3A60"/>
    <w:rsid w:val="004C3C36"/>
    <w:rsid w:val="004C40BF"/>
    <w:rsid w:val="004C4663"/>
    <w:rsid w:val="004C5917"/>
    <w:rsid w:val="004C6989"/>
    <w:rsid w:val="004C7242"/>
    <w:rsid w:val="004C7DE7"/>
    <w:rsid w:val="004D004B"/>
    <w:rsid w:val="004D072B"/>
    <w:rsid w:val="004D0979"/>
    <w:rsid w:val="004D17C6"/>
    <w:rsid w:val="004D2984"/>
    <w:rsid w:val="004D3FA9"/>
    <w:rsid w:val="004D59D8"/>
    <w:rsid w:val="004D6ED7"/>
    <w:rsid w:val="004E03FF"/>
    <w:rsid w:val="004E0B05"/>
    <w:rsid w:val="004E1E6F"/>
    <w:rsid w:val="004E2039"/>
    <w:rsid w:val="004E29BD"/>
    <w:rsid w:val="004E3543"/>
    <w:rsid w:val="004E42A2"/>
    <w:rsid w:val="004E45F1"/>
    <w:rsid w:val="004E4C54"/>
    <w:rsid w:val="004E5094"/>
    <w:rsid w:val="004E52C1"/>
    <w:rsid w:val="004E5504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FF3"/>
    <w:rsid w:val="004F3B34"/>
    <w:rsid w:val="004F3C46"/>
    <w:rsid w:val="004F3FA0"/>
    <w:rsid w:val="004F4C1C"/>
    <w:rsid w:val="004F594C"/>
    <w:rsid w:val="004F6B62"/>
    <w:rsid w:val="004F6BC5"/>
    <w:rsid w:val="004F7E81"/>
    <w:rsid w:val="00500C9A"/>
    <w:rsid w:val="00500D6E"/>
    <w:rsid w:val="00501186"/>
    <w:rsid w:val="00501D72"/>
    <w:rsid w:val="00501E88"/>
    <w:rsid w:val="00501FD7"/>
    <w:rsid w:val="005027C8"/>
    <w:rsid w:val="0050284A"/>
    <w:rsid w:val="00503F44"/>
    <w:rsid w:val="00504F39"/>
    <w:rsid w:val="005056DF"/>
    <w:rsid w:val="005059DE"/>
    <w:rsid w:val="00506B8E"/>
    <w:rsid w:val="00506C27"/>
    <w:rsid w:val="00507AAB"/>
    <w:rsid w:val="00507F6C"/>
    <w:rsid w:val="00510439"/>
    <w:rsid w:val="00510997"/>
    <w:rsid w:val="00511014"/>
    <w:rsid w:val="00511335"/>
    <w:rsid w:val="0051141C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712"/>
    <w:rsid w:val="00517A97"/>
    <w:rsid w:val="00520571"/>
    <w:rsid w:val="00520EDA"/>
    <w:rsid w:val="00521896"/>
    <w:rsid w:val="00522DE5"/>
    <w:rsid w:val="00524284"/>
    <w:rsid w:val="00524349"/>
    <w:rsid w:val="00525A02"/>
    <w:rsid w:val="00525C4B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9E"/>
    <w:rsid w:val="0053327F"/>
    <w:rsid w:val="00533323"/>
    <w:rsid w:val="00533E44"/>
    <w:rsid w:val="005340FA"/>
    <w:rsid w:val="00534634"/>
    <w:rsid w:val="00535250"/>
    <w:rsid w:val="005353BB"/>
    <w:rsid w:val="00535FD8"/>
    <w:rsid w:val="00536C8D"/>
    <w:rsid w:val="00537746"/>
    <w:rsid w:val="00537BD1"/>
    <w:rsid w:val="00537C16"/>
    <w:rsid w:val="005400BB"/>
    <w:rsid w:val="005402C8"/>
    <w:rsid w:val="00540EE7"/>
    <w:rsid w:val="0054104C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475D0"/>
    <w:rsid w:val="0055000A"/>
    <w:rsid w:val="00550FDB"/>
    <w:rsid w:val="00551FE1"/>
    <w:rsid w:val="0055256E"/>
    <w:rsid w:val="005527B1"/>
    <w:rsid w:val="00553968"/>
    <w:rsid w:val="00554856"/>
    <w:rsid w:val="00555050"/>
    <w:rsid w:val="0055524A"/>
    <w:rsid w:val="0055558E"/>
    <w:rsid w:val="00555CCD"/>
    <w:rsid w:val="0055702A"/>
    <w:rsid w:val="005576C0"/>
    <w:rsid w:val="0056003A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52AE"/>
    <w:rsid w:val="00565F23"/>
    <w:rsid w:val="00566146"/>
    <w:rsid w:val="005662BC"/>
    <w:rsid w:val="0056647B"/>
    <w:rsid w:val="0056656E"/>
    <w:rsid w:val="005669F6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2A7F"/>
    <w:rsid w:val="00583B8E"/>
    <w:rsid w:val="00583DD3"/>
    <w:rsid w:val="00585685"/>
    <w:rsid w:val="005860DC"/>
    <w:rsid w:val="0058647F"/>
    <w:rsid w:val="0058673B"/>
    <w:rsid w:val="00586B8A"/>
    <w:rsid w:val="0058703C"/>
    <w:rsid w:val="005871D4"/>
    <w:rsid w:val="005872F2"/>
    <w:rsid w:val="00587492"/>
    <w:rsid w:val="005904B1"/>
    <w:rsid w:val="00590E0F"/>
    <w:rsid w:val="005926FB"/>
    <w:rsid w:val="0059464B"/>
    <w:rsid w:val="00595F8F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C00"/>
    <w:rsid w:val="005A35F6"/>
    <w:rsid w:val="005A3891"/>
    <w:rsid w:val="005A3DAA"/>
    <w:rsid w:val="005A4262"/>
    <w:rsid w:val="005A5581"/>
    <w:rsid w:val="005A744B"/>
    <w:rsid w:val="005A7770"/>
    <w:rsid w:val="005B0164"/>
    <w:rsid w:val="005B0948"/>
    <w:rsid w:val="005B097D"/>
    <w:rsid w:val="005B0B7E"/>
    <w:rsid w:val="005B1656"/>
    <w:rsid w:val="005B247F"/>
    <w:rsid w:val="005B3DBD"/>
    <w:rsid w:val="005B488B"/>
    <w:rsid w:val="005B4CC5"/>
    <w:rsid w:val="005B58A0"/>
    <w:rsid w:val="005B59A1"/>
    <w:rsid w:val="005B6772"/>
    <w:rsid w:val="005B7565"/>
    <w:rsid w:val="005C03B1"/>
    <w:rsid w:val="005C0CAA"/>
    <w:rsid w:val="005C0ED9"/>
    <w:rsid w:val="005C11CB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CBB"/>
    <w:rsid w:val="005D4F8A"/>
    <w:rsid w:val="005D539B"/>
    <w:rsid w:val="005D5428"/>
    <w:rsid w:val="005D55A4"/>
    <w:rsid w:val="005D5930"/>
    <w:rsid w:val="005D676F"/>
    <w:rsid w:val="005D6C99"/>
    <w:rsid w:val="005D7318"/>
    <w:rsid w:val="005D76A3"/>
    <w:rsid w:val="005E0627"/>
    <w:rsid w:val="005E0724"/>
    <w:rsid w:val="005E0DD5"/>
    <w:rsid w:val="005E2AFF"/>
    <w:rsid w:val="005E3095"/>
    <w:rsid w:val="005E322F"/>
    <w:rsid w:val="005E3FA9"/>
    <w:rsid w:val="005E4065"/>
    <w:rsid w:val="005E4A0E"/>
    <w:rsid w:val="005E5068"/>
    <w:rsid w:val="005E6880"/>
    <w:rsid w:val="005E778A"/>
    <w:rsid w:val="005E7BB6"/>
    <w:rsid w:val="005F016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7646"/>
    <w:rsid w:val="0060065F"/>
    <w:rsid w:val="006013E1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DEE"/>
    <w:rsid w:val="0061093C"/>
    <w:rsid w:val="00611828"/>
    <w:rsid w:val="00611AD0"/>
    <w:rsid w:val="0061222F"/>
    <w:rsid w:val="00612942"/>
    <w:rsid w:val="00613278"/>
    <w:rsid w:val="006139D1"/>
    <w:rsid w:val="00613F09"/>
    <w:rsid w:val="00614CDD"/>
    <w:rsid w:val="00615473"/>
    <w:rsid w:val="00616960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AC3"/>
    <w:rsid w:val="00633A08"/>
    <w:rsid w:val="0063495A"/>
    <w:rsid w:val="00635322"/>
    <w:rsid w:val="0063575D"/>
    <w:rsid w:val="00635D52"/>
    <w:rsid w:val="006362D2"/>
    <w:rsid w:val="00637EA4"/>
    <w:rsid w:val="0064041E"/>
    <w:rsid w:val="00640A41"/>
    <w:rsid w:val="00641AE4"/>
    <w:rsid w:val="0064228F"/>
    <w:rsid w:val="006425A0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7D4"/>
    <w:rsid w:val="00647BFE"/>
    <w:rsid w:val="00647F2F"/>
    <w:rsid w:val="006506BC"/>
    <w:rsid w:val="00650C4D"/>
    <w:rsid w:val="00651669"/>
    <w:rsid w:val="00652197"/>
    <w:rsid w:val="006522BA"/>
    <w:rsid w:val="00652E10"/>
    <w:rsid w:val="00653AC1"/>
    <w:rsid w:val="0065571D"/>
    <w:rsid w:val="00656765"/>
    <w:rsid w:val="00656DF5"/>
    <w:rsid w:val="006574F4"/>
    <w:rsid w:val="00657E91"/>
    <w:rsid w:val="006605C1"/>
    <w:rsid w:val="00660EFB"/>
    <w:rsid w:val="00661A10"/>
    <w:rsid w:val="00661AF7"/>
    <w:rsid w:val="00661B1B"/>
    <w:rsid w:val="00661D77"/>
    <w:rsid w:val="0066246B"/>
    <w:rsid w:val="00662A93"/>
    <w:rsid w:val="006636EB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114B"/>
    <w:rsid w:val="00671D89"/>
    <w:rsid w:val="0067282A"/>
    <w:rsid w:val="00674E44"/>
    <w:rsid w:val="0067561B"/>
    <w:rsid w:val="006757E4"/>
    <w:rsid w:val="00676A8F"/>
    <w:rsid w:val="006814BE"/>
    <w:rsid w:val="00681BC4"/>
    <w:rsid w:val="00681C77"/>
    <w:rsid w:val="006824BD"/>
    <w:rsid w:val="00682827"/>
    <w:rsid w:val="006828D9"/>
    <w:rsid w:val="00682FF5"/>
    <w:rsid w:val="00683A32"/>
    <w:rsid w:val="00684393"/>
    <w:rsid w:val="006847B1"/>
    <w:rsid w:val="00684C36"/>
    <w:rsid w:val="006856CB"/>
    <w:rsid w:val="00685B4B"/>
    <w:rsid w:val="00685B9D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EC2"/>
    <w:rsid w:val="006A0F0D"/>
    <w:rsid w:val="006A1840"/>
    <w:rsid w:val="006A1B89"/>
    <w:rsid w:val="006A1BF2"/>
    <w:rsid w:val="006A1C9D"/>
    <w:rsid w:val="006A2198"/>
    <w:rsid w:val="006A2793"/>
    <w:rsid w:val="006A3A34"/>
    <w:rsid w:val="006A3BC6"/>
    <w:rsid w:val="006A4031"/>
    <w:rsid w:val="006A4D12"/>
    <w:rsid w:val="006A4E4E"/>
    <w:rsid w:val="006A5349"/>
    <w:rsid w:val="006A5828"/>
    <w:rsid w:val="006A590A"/>
    <w:rsid w:val="006A65BB"/>
    <w:rsid w:val="006A743D"/>
    <w:rsid w:val="006B0F1A"/>
    <w:rsid w:val="006B116B"/>
    <w:rsid w:val="006B121D"/>
    <w:rsid w:val="006B1546"/>
    <w:rsid w:val="006B158F"/>
    <w:rsid w:val="006B175C"/>
    <w:rsid w:val="006B18AE"/>
    <w:rsid w:val="006B2245"/>
    <w:rsid w:val="006B28E9"/>
    <w:rsid w:val="006B2BA3"/>
    <w:rsid w:val="006B483B"/>
    <w:rsid w:val="006B4DAD"/>
    <w:rsid w:val="006B6248"/>
    <w:rsid w:val="006B62BB"/>
    <w:rsid w:val="006B7974"/>
    <w:rsid w:val="006B7A9A"/>
    <w:rsid w:val="006B7C75"/>
    <w:rsid w:val="006C009A"/>
    <w:rsid w:val="006C03BE"/>
    <w:rsid w:val="006C136F"/>
    <w:rsid w:val="006C273D"/>
    <w:rsid w:val="006C3691"/>
    <w:rsid w:val="006C3B18"/>
    <w:rsid w:val="006C3B64"/>
    <w:rsid w:val="006C441E"/>
    <w:rsid w:val="006C45E5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1A55"/>
    <w:rsid w:val="006E1DAE"/>
    <w:rsid w:val="006E2521"/>
    <w:rsid w:val="006E2AB3"/>
    <w:rsid w:val="006E2B8F"/>
    <w:rsid w:val="006E3780"/>
    <w:rsid w:val="006E3785"/>
    <w:rsid w:val="006E3AE4"/>
    <w:rsid w:val="006E56BA"/>
    <w:rsid w:val="006E6964"/>
    <w:rsid w:val="006E6E5B"/>
    <w:rsid w:val="006E7235"/>
    <w:rsid w:val="006E7917"/>
    <w:rsid w:val="006F05D2"/>
    <w:rsid w:val="006F1144"/>
    <w:rsid w:val="006F1463"/>
    <w:rsid w:val="006F19D3"/>
    <w:rsid w:val="006F3204"/>
    <w:rsid w:val="006F41BD"/>
    <w:rsid w:val="006F4841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CE8"/>
    <w:rsid w:val="00700A67"/>
    <w:rsid w:val="00700FB9"/>
    <w:rsid w:val="0070188A"/>
    <w:rsid w:val="007018C4"/>
    <w:rsid w:val="00701C35"/>
    <w:rsid w:val="00701C9D"/>
    <w:rsid w:val="00702507"/>
    <w:rsid w:val="00703992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416D"/>
    <w:rsid w:val="00714EEA"/>
    <w:rsid w:val="0071537E"/>
    <w:rsid w:val="00715384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748C"/>
    <w:rsid w:val="0072770D"/>
    <w:rsid w:val="00727E9F"/>
    <w:rsid w:val="00730917"/>
    <w:rsid w:val="00730CAF"/>
    <w:rsid w:val="007313DC"/>
    <w:rsid w:val="00732C08"/>
    <w:rsid w:val="00733376"/>
    <w:rsid w:val="0073528B"/>
    <w:rsid w:val="00735580"/>
    <w:rsid w:val="00735E15"/>
    <w:rsid w:val="0073665E"/>
    <w:rsid w:val="00736F58"/>
    <w:rsid w:val="00737195"/>
    <w:rsid w:val="00740600"/>
    <w:rsid w:val="007409A2"/>
    <w:rsid w:val="00740A08"/>
    <w:rsid w:val="00740F99"/>
    <w:rsid w:val="007415BF"/>
    <w:rsid w:val="007417B8"/>
    <w:rsid w:val="00741A06"/>
    <w:rsid w:val="007426C8"/>
    <w:rsid w:val="00743A4B"/>
    <w:rsid w:val="00744BE7"/>
    <w:rsid w:val="00744C91"/>
    <w:rsid w:val="007458FB"/>
    <w:rsid w:val="007459FE"/>
    <w:rsid w:val="007468E5"/>
    <w:rsid w:val="0074692C"/>
    <w:rsid w:val="007472F8"/>
    <w:rsid w:val="00750A3D"/>
    <w:rsid w:val="00751D8C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2C7B"/>
    <w:rsid w:val="007639CF"/>
    <w:rsid w:val="00763D31"/>
    <w:rsid w:val="00764058"/>
    <w:rsid w:val="00764210"/>
    <w:rsid w:val="007649D9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DE4"/>
    <w:rsid w:val="00773A2E"/>
    <w:rsid w:val="00773BB9"/>
    <w:rsid w:val="00774860"/>
    <w:rsid w:val="00774FEE"/>
    <w:rsid w:val="0077507E"/>
    <w:rsid w:val="00775530"/>
    <w:rsid w:val="00775919"/>
    <w:rsid w:val="00776760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75C"/>
    <w:rsid w:val="00784A10"/>
    <w:rsid w:val="00784C78"/>
    <w:rsid w:val="00784D8C"/>
    <w:rsid w:val="00785BEB"/>
    <w:rsid w:val="0078638C"/>
    <w:rsid w:val="007877D7"/>
    <w:rsid w:val="007909B4"/>
    <w:rsid w:val="00790C42"/>
    <w:rsid w:val="00790D57"/>
    <w:rsid w:val="007916FE"/>
    <w:rsid w:val="00791B22"/>
    <w:rsid w:val="00791EEC"/>
    <w:rsid w:val="00792CB7"/>
    <w:rsid w:val="00793E73"/>
    <w:rsid w:val="00795410"/>
    <w:rsid w:val="007962FC"/>
    <w:rsid w:val="00797B90"/>
    <w:rsid w:val="007A0242"/>
    <w:rsid w:val="007A053E"/>
    <w:rsid w:val="007A246B"/>
    <w:rsid w:val="007A2DA3"/>
    <w:rsid w:val="007A2E15"/>
    <w:rsid w:val="007A2FF0"/>
    <w:rsid w:val="007A341D"/>
    <w:rsid w:val="007A3898"/>
    <w:rsid w:val="007A4129"/>
    <w:rsid w:val="007A4869"/>
    <w:rsid w:val="007A4EEC"/>
    <w:rsid w:val="007B0A53"/>
    <w:rsid w:val="007B0B48"/>
    <w:rsid w:val="007B0D4C"/>
    <w:rsid w:val="007B0F10"/>
    <w:rsid w:val="007B135D"/>
    <w:rsid w:val="007B2494"/>
    <w:rsid w:val="007B2D09"/>
    <w:rsid w:val="007B319D"/>
    <w:rsid w:val="007B4B02"/>
    <w:rsid w:val="007B4B39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A51"/>
    <w:rsid w:val="007C3C68"/>
    <w:rsid w:val="007C49CE"/>
    <w:rsid w:val="007C4FEF"/>
    <w:rsid w:val="007C6EC7"/>
    <w:rsid w:val="007C72E4"/>
    <w:rsid w:val="007D0312"/>
    <w:rsid w:val="007D057E"/>
    <w:rsid w:val="007D0734"/>
    <w:rsid w:val="007D0B64"/>
    <w:rsid w:val="007D0C7B"/>
    <w:rsid w:val="007D0D3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A6F"/>
    <w:rsid w:val="007E0F94"/>
    <w:rsid w:val="007E0FF7"/>
    <w:rsid w:val="007E140C"/>
    <w:rsid w:val="007E36EB"/>
    <w:rsid w:val="007E413F"/>
    <w:rsid w:val="007E44BF"/>
    <w:rsid w:val="007E5721"/>
    <w:rsid w:val="007E5D34"/>
    <w:rsid w:val="007E7AFC"/>
    <w:rsid w:val="007E7D5F"/>
    <w:rsid w:val="007F0663"/>
    <w:rsid w:val="007F13BD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6264"/>
    <w:rsid w:val="0080690E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304E6"/>
    <w:rsid w:val="0083067B"/>
    <w:rsid w:val="00830E7F"/>
    <w:rsid w:val="0083141B"/>
    <w:rsid w:val="00831772"/>
    <w:rsid w:val="00832682"/>
    <w:rsid w:val="00832690"/>
    <w:rsid w:val="008326BF"/>
    <w:rsid w:val="008333F2"/>
    <w:rsid w:val="008335B4"/>
    <w:rsid w:val="00834DE9"/>
    <w:rsid w:val="00834F62"/>
    <w:rsid w:val="008353B0"/>
    <w:rsid w:val="008367F3"/>
    <w:rsid w:val="00837355"/>
    <w:rsid w:val="008404CB"/>
    <w:rsid w:val="00841168"/>
    <w:rsid w:val="0084229E"/>
    <w:rsid w:val="008422F0"/>
    <w:rsid w:val="00844A5B"/>
    <w:rsid w:val="008452E8"/>
    <w:rsid w:val="00845C62"/>
    <w:rsid w:val="00846266"/>
    <w:rsid w:val="008464B6"/>
    <w:rsid w:val="0084662D"/>
    <w:rsid w:val="008471B5"/>
    <w:rsid w:val="008478B3"/>
    <w:rsid w:val="00850328"/>
    <w:rsid w:val="00851435"/>
    <w:rsid w:val="00851F61"/>
    <w:rsid w:val="0085216B"/>
    <w:rsid w:val="008522C4"/>
    <w:rsid w:val="0085240E"/>
    <w:rsid w:val="0085308A"/>
    <w:rsid w:val="00853A8C"/>
    <w:rsid w:val="00854DBF"/>
    <w:rsid w:val="00854DE5"/>
    <w:rsid w:val="00854F15"/>
    <w:rsid w:val="0085506C"/>
    <w:rsid w:val="0085654E"/>
    <w:rsid w:val="008574C4"/>
    <w:rsid w:val="008603DC"/>
    <w:rsid w:val="00860A8D"/>
    <w:rsid w:val="00861126"/>
    <w:rsid w:val="00861C55"/>
    <w:rsid w:val="00863217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4D0"/>
    <w:rsid w:val="00877A27"/>
    <w:rsid w:val="00877B6F"/>
    <w:rsid w:val="008804B5"/>
    <w:rsid w:val="00880F7D"/>
    <w:rsid w:val="0088248C"/>
    <w:rsid w:val="008825C1"/>
    <w:rsid w:val="0088264D"/>
    <w:rsid w:val="00882953"/>
    <w:rsid w:val="008831B5"/>
    <w:rsid w:val="00883E43"/>
    <w:rsid w:val="00886053"/>
    <w:rsid w:val="008862BC"/>
    <w:rsid w:val="00886534"/>
    <w:rsid w:val="008873DE"/>
    <w:rsid w:val="008875CC"/>
    <w:rsid w:val="008879A4"/>
    <w:rsid w:val="0089032A"/>
    <w:rsid w:val="0089091A"/>
    <w:rsid w:val="008910AC"/>
    <w:rsid w:val="008914D1"/>
    <w:rsid w:val="008923F3"/>
    <w:rsid w:val="00892C07"/>
    <w:rsid w:val="00892C8B"/>
    <w:rsid w:val="00892DBC"/>
    <w:rsid w:val="0089325C"/>
    <w:rsid w:val="008932A8"/>
    <w:rsid w:val="00893E06"/>
    <w:rsid w:val="00894103"/>
    <w:rsid w:val="00894735"/>
    <w:rsid w:val="00895B42"/>
    <w:rsid w:val="008968F1"/>
    <w:rsid w:val="00896B1D"/>
    <w:rsid w:val="0089791B"/>
    <w:rsid w:val="00897D46"/>
    <w:rsid w:val="008A0428"/>
    <w:rsid w:val="008A123B"/>
    <w:rsid w:val="008A1FB8"/>
    <w:rsid w:val="008A252E"/>
    <w:rsid w:val="008A2A00"/>
    <w:rsid w:val="008A52FC"/>
    <w:rsid w:val="008A56A1"/>
    <w:rsid w:val="008A5A22"/>
    <w:rsid w:val="008A5F1A"/>
    <w:rsid w:val="008A6E18"/>
    <w:rsid w:val="008A700B"/>
    <w:rsid w:val="008A7BE4"/>
    <w:rsid w:val="008B13D7"/>
    <w:rsid w:val="008B25CC"/>
    <w:rsid w:val="008B3852"/>
    <w:rsid w:val="008B4268"/>
    <w:rsid w:val="008B49DF"/>
    <w:rsid w:val="008B5332"/>
    <w:rsid w:val="008B71E3"/>
    <w:rsid w:val="008C069A"/>
    <w:rsid w:val="008C0EA3"/>
    <w:rsid w:val="008C1AFA"/>
    <w:rsid w:val="008C2935"/>
    <w:rsid w:val="008C2A01"/>
    <w:rsid w:val="008C32E9"/>
    <w:rsid w:val="008C40F9"/>
    <w:rsid w:val="008C55B5"/>
    <w:rsid w:val="008C5E47"/>
    <w:rsid w:val="008C6407"/>
    <w:rsid w:val="008C7008"/>
    <w:rsid w:val="008C7CBC"/>
    <w:rsid w:val="008D0269"/>
    <w:rsid w:val="008D1777"/>
    <w:rsid w:val="008D183E"/>
    <w:rsid w:val="008D1ACE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C89"/>
    <w:rsid w:val="008D6E64"/>
    <w:rsid w:val="008D721B"/>
    <w:rsid w:val="008D755A"/>
    <w:rsid w:val="008D78FB"/>
    <w:rsid w:val="008D7960"/>
    <w:rsid w:val="008E015B"/>
    <w:rsid w:val="008E0CFC"/>
    <w:rsid w:val="008E1084"/>
    <w:rsid w:val="008E163D"/>
    <w:rsid w:val="008E1682"/>
    <w:rsid w:val="008E1FD4"/>
    <w:rsid w:val="008E2501"/>
    <w:rsid w:val="008E3251"/>
    <w:rsid w:val="008E3263"/>
    <w:rsid w:val="008E3CB6"/>
    <w:rsid w:val="008E4691"/>
    <w:rsid w:val="008E4ECF"/>
    <w:rsid w:val="008E51FC"/>
    <w:rsid w:val="008E53B4"/>
    <w:rsid w:val="008E6AA4"/>
    <w:rsid w:val="008E6F9B"/>
    <w:rsid w:val="008E7DC7"/>
    <w:rsid w:val="008F027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B1D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5F2"/>
    <w:rsid w:val="00910674"/>
    <w:rsid w:val="0091159B"/>
    <w:rsid w:val="00911961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88"/>
    <w:rsid w:val="00927EAD"/>
    <w:rsid w:val="00931916"/>
    <w:rsid w:val="00931DE9"/>
    <w:rsid w:val="0093269E"/>
    <w:rsid w:val="00932C04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9EB"/>
    <w:rsid w:val="00940B83"/>
    <w:rsid w:val="0094101A"/>
    <w:rsid w:val="00941583"/>
    <w:rsid w:val="00941783"/>
    <w:rsid w:val="009420CF"/>
    <w:rsid w:val="0094269D"/>
    <w:rsid w:val="009426B2"/>
    <w:rsid w:val="00942CD9"/>
    <w:rsid w:val="0094338F"/>
    <w:rsid w:val="00943FE6"/>
    <w:rsid w:val="009453C6"/>
    <w:rsid w:val="00945C78"/>
    <w:rsid w:val="00945C8E"/>
    <w:rsid w:val="00945CF6"/>
    <w:rsid w:val="00945E6C"/>
    <w:rsid w:val="009460C8"/>
    <w:rsid w:val="00946AD9"/>
    <w:rsid w:val="00946E0D"/>
    <w:rsid w:val="009476B8"/>
    <w:rsid w:val="00952A15"/>
    <w:rsid w:val="00952DB8"/>
    <w:rsid w:val="00953097"/>
    <w:rsid w:val="0095350F"/>
    <w:rsid w:val="00953E4E"/>
    <w:rsid w:val="00954107"/>
    <w:rsid w:val="00954455"/>
    <w:rsid w:val="0095459C"/>
    <w:rsid w:val="00954D3E"/>
    <w:rsid w:val="009554A4"/>
    <w:rsid w:val="00955DE4"/>
    <w:rsid w:val="00956228"/>
    <w:rsid w:val="00956F1D"/>
    <w:rsid w:val="009573CE"/>
    <w:rsid w:val="0095778D"/>
    <w:rsid w:val="0096080B"/>
    <w:rsid w:val="00960C80"/>
    <w:rsid w:val="00960E09"/>
    <w:rsid w:val="00960E72"/>
    <w:rsid w:val="00960EC7"/>
    <w:rsid w:val="00961268"/>
    <w:rsid w:val="00961C60"/>
    <w:rsid w:val="009628EA"/>
    <w:rsid w:val="00962C76"/>
    <w:rsid w:val="009635D2"/>
    <w:rsid w:val="00963B5E"/>
    <w:rsid w:val="00963DEC"/>
    <w:rsid w:val="009648E5"/>
    <w:rsid w:val="00964EC7"/>
    <w:rsid w:val="00964FAD"/>
    <w:rsid w:val="009673CD"/>
    <w:rsid w:val="00967B0E"/>
    <w:rsid w:val="00970FC3"/>
    <w:rsid w:val="0097156F"/>
    <w:rsid w:val="009715F2"/>
    <w:rsid w:val="00971E21"/>
    <w:rsid w:val="00971EC9"/>
    <w:rsid w:val="009725EA"/>
    <w:rsid w:val="00973C80"/>
    <w:rsid w:val="0097404A"/>
    <w:rsid w:val="009748A1"/>
    <w:rsid w:val="00974A67"/>
    <w:rsid w:val="00975443"/>
    <w:rsid w:val="009754F7"/>
    <w:rsid w:val="00975707"/>
    <w:rsid w:val="00975D42"/>
    <w:rsid w:val="009761C1"/>
    <w:rsid w:val="009762BA"/>
    <w:rsid w:val="00980D6C"/>
    <w:rsid w:val="00980FF0"/>
    <w:rsid w:val="0098140B"/>
    <w:rsid w:val="009816A2"/>
    <w:rsid w:val="009817F1"/>
    <w:rsid w:val="00981A1B"/>
    <w:rsid w:val="00982C52"/>
    <w:rsid w:val="00982C82"/>
    <w:rsid w:val="009830DC"/>
    <w:rsid w:val="009837BD"/>
    <w:rsid w:val="009841B9"/>
    <w:rsid w:val="00984F5E"/>
    <w:rsid w:val="009850E2"/>
    <w:rsid w:val="0098520A"/>
    <w:rsid w:val="00985663"/>
    <w:rsid w:val="00986067"/>
    <w:rsid w:val="009868BE"/>
    <w:rsid w:val="00987130"/>
    <w:rsid w:val="009900B5"/>
    <w:rsid w:val="009907B3"/>
    <w:rsid w:val="00991519"/>
    <w:rsid w:val="00991BB8"/>
    <w:rsid w:val="009933E7"/>
    <w:rsid w:val="00994C91"/>
    <w:rsid w:val="00994F19"/>
    <w:rsid w:val="00996180"/>
    <w:rsid w:val="009964B8"/>
    <w:rsid w:val="00996728"/>
    <w:rsid w:val="009969BD"/>
    <w:rsid w:val="00997020"/>
    <w:rsid w:val="009971D6"/>
    <w:rsid w:val="00997A95"/>
    <w:rsid w:val="00997C60"/>
    <w:rsid w:val="009A00A0"/>
    <w:rsid w:val="009A091C"/>
    <w:rsid w:val="009A1612"/>
    <w:rsid w:val="009A1DBC"/>
    <w:rsid w:val="009A2EF7"/>
    <w:rsid w:val="009A3221"/>
    <w:rsid w:val="009A3320"/>
    <w:rsid w:val="009A3481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92D"/>
    <w:rsid w:val="009B5C71"/>
    <w:rsid w:val="009B5ED1"/>
    <w:rsid w:val="009B6B0B"/>
    <w:rsid w:val="009B79A5"/>
    <w:rsid w:val="009C175A"/>
    <w:rsid w:val="009C1DBA"/>
    <w:rsid w:val="009C282C"/>
    <w:rsid w:val="009C4903"/>
    <w:rsid w:val="009C51F3"/>
    <w:rsid w:val="009C5A8D"/>
    <w:rsid w:val="009C5BD6"/>
    <w:rsid w:val="009C5BDD"/>
    <w:rsid w:val="009C5E5D"/>
    <w:rsid w:val="009C67FA"/>
    <w:rsid w:val="009C74BB"/>
    <w:rsid w:val="009C7598"/>
    <w:rsid w:val="009C77D5"/>
    <w:rsid w:val="009C7E2B"/>
    <w:rsid w:val="009C7E68"/>
    <w:rsid w:val="009D0986"/>
    <w:rsid w:val="009D25B6"/>
    <w:rsid w:val="009D275C"/>
    <w:rsid w:val="009D284A"/>
    <w:rsid w:val="009D317B"/>
    <w:rsid w:val="009D427A"/>
    <w:rsid w:val="009D4694"/>
    <w:rsid w:val="009D5149"/>
    <w:rsid w:val="009D5EAF"/>
    <w:rsid w:val="009D5ED3"/>
    <w:rsid w:val="009D6D4F"/>
    <w:rsid w:val="009E0296"/>
    <w:rsid w:val="009E0442"/>
    <w:rsid w:val="009E0EA0"/>
    <w:rsid w:val="009E165E"/>
    <w:rsid w:val="009E1CC7"/>
    <w:rsid w:val="009E1DB2"/>
    <w:rsid w:val="009E3222"/>
    <w:rsid w:val="009E36CF"/>
    <w:rsid w:val="009E45DC"/>
    <w:rsid w:val="009E496C"/>
    <w:rsid w:val="009E4C14"/>
    <w:rsid w:val="009E5D32"/>
    <w:rsid w:val="009E68B9"/>
    <w:rsid w:val="009E6B63"/>
    <w:rsid w:val="009E6C42"/>
    <w:rsid w:val="009E7EAF"/>
    <w:rsid w:val="009F0452"/>
    <w:rsid w:val="009F04FE"/>
    <w:rsid w:val="009F13E3"/>
    <w:rsid w:val="009F19BE"/>
    <w:rsid w:val="009F2EB5"/>
    <w:rsid w:val="009F4927"/>
    <w:rsid w:val="009F4E3E"/>
    <w:rsid w:val="009F5111"/>
    <w:rsid w:val="009F5176"/>
    <w:rsid w:val="009F6215"/>
    <w:rsid w:val="009F733A"/>
    <w:rsid w:val="00A01204"/>
    <w:rsid w:val="00A012ED"/>
    <w:rsid w:val="00A0174E"/>
    <w:rsid w:val="00A04E61"/>
    <w:rsid w:val="00A05493"/>
    <w:rsid w:val="00A0659C"/>
    <w:rsid w:val="00A06A5B"/>
    <w:rsid w:val="00A07168"/>
    <w:rsid w:val="00A07230"/>
    <w:rsid w:val="00A072AB"/>
    <w:rsid w:val="00A1078D"/>
    <w:rsid w:val="00A114EC"/>
    <w:rsid w:val="00A11850"/>
    <w:rsid w:val="00A11DFE"/>
    <w:rsid w:val="00A12998"/>
    <w:rsid w:val="00A136BF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3586"/>
    <w:rsid w:val="00A23AE0"/>
    <w:rsid w:val="00A23CD5"/>
    <w:rsid w:val="00A23D78"/>
    <w:rsid w:val="00A2409F"/>
    <w:rsid w:val="00A24A0B"/>
    <w:rsid w:val="00A24F7D"/>
    <w:rsid w:val="00A25240"/>
    <w:rsid w:val="00A253C4"/>
    <w:rsid w:val="00A271F9"/>
    <w:rsid w:val="00A275A9"/>
    <w:rsid w:val="00A27668"/>
    <w:rsid w:val="00A27792"/>
    <w:rsid w:val="00A2795C"/>
    <w:rsid w:val="00A27CC9"/>
    <w:rsid w:val="00A3148C"/>
    <w:rsid w:val="00A31BB8"/>
    <w:rsid w:val="00A31D34"/>
    <w:rsid w:val="00A31E3F"/>
    <w:rsid w:val="00A323B9"/>
    <w:rsid w:val="00A334AF"/>
    <w:rsid w:val="00A3505A"/>
    <w:rsid w:val="00A3527B"/>
    <w:rsid w:val="00A35BC2"/>
    <w:rsid w:val="00A36E80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1204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A18"/>
    <w:rsid w:val="00A57EB0"/>
    <w:rsid w:val="00A57F0C"/>
    <w:rsid w:val="00A61CA9"/>
    <w:rsid w:val="00A62EC2"/>
    <w:rsid w:val="00A63A67"/>
    <w:rsid w:val="00A6407E"/>
    <w:rsid w:val="00A641A9"/>
    <w:rsid w:val="00A65585"/>
    <w:rsid w:val="00A659FD"/>
    <w:rsid w:val="00A661CE"/>
    <w:rsid w:val="00A66724"/>
    <w:rsid w:val="00A66E01"/>
    <w:rsid w:val="00A67543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1683"/>
    <w:rsid w:val="00A81FB1"/>
    <w:rsid w:val="00A83BCC"/>
    <w:rsid w:val="00A845FE"/>
    <w:rsid w:val="00A854EA"/>
    <w:rsid w:val="00A8699C"/>
    <w:rsid w:val="00A926AA"/>
    <w:rsid w:val="00A944E4"/>
    <w:rsid w:val="00A94D05"/>
    <w:rsid w:val="00A94FBF"/>
    <w:rsid w:val="00A951F2"/>
    <w:rsid w:val="00A96776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A1"/>
    <w:rsid w:val="00AB58AC"/>
    <w:rsid w:val="00AC046B"/>
    <w:rsid w:val="00AC120B"/>
    <w:rsid w:val="00AC140C"/>
    <w:rsid w:val="00AC15C7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B02"/>
    <w:rsid w:val="00AC7B2E"/>
    <w:rsid w:val="00AD0BC2"/>
    <w:rsid w:val="00AD1173"/>
    <w:rsid w:val="00AD124A"/>
    <w:rsid w:val="00AD1761"/>
    <w:rsid w:val="00AD1CE2"/>
    <w:rsid w:val="00AD1E8E"/>
    <w:rsid w:val="00AD2333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6DEC"/>
    <w:rsid w:val="00AD7680"/>
    <w:rsid w:val="00AD7D62"/>
    <w:rsid w:val="00AE0980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FB3"/>
    <w:rsid w:val="00AF2688"/>
    <w:rsid w:val="00AF2915"/>
    <w:rsid w:val="00AF33BD"/>
    <w:rsid w:val="00AF3E70"/>
    <w:rsid w:val="00AF5386"/>
    <w:rsid w:val="00AF72EE"/>
    <w:rsid w:val="00AF7858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5000"/>
    <w:rsid w:val="00B051E2"/>
    <w:rsid w:val="00B05D23"/>
    <w:rsid w:val="00B05FC0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E4C"/>
    <w:rsid w:val="00B167FC"/>
    <w:rsid w:val="00B178C1"/>
    <w:rsid w:val="00B21E39"/>
    <w:rsid w:val="00B22E96"/>
    <w:rsid w:val="00B2301C"/>
    <w:rsid w:val="00B2310B"/>
    <w:rsid w:val="00B2386C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6C8"/>
    <w:rsid w:val="00B32F55"/>
    <w:rsid w:val="00B339EE"/>
    <w:rsid w:val="00B34517"/>
    <w:rsid w:val="00B348A9"/>
    <w:rsid w:val="00B3521E"/>
    <w:rsid w:val="00B35714"/>
    <w:rsid w:val="00B3599E"/>
    <w:rsid w:val="00B35F86"/>
    <w:rsid w:val="00B3631A"/>
    <w:rsid w:val="00B36D08"/>
    <w:rsid w:val="00B37830"/>
    <w:rsid w:val="00B40C94"/>
    <w:rsid w:val="00B417C9"/>
    <w:rsid w:val="00B41853"/>
    <w:rsid w:val="00B4415A"/>
    <w:rsid w:val="00B44183"/>
    <w:rsid w:val="00B4511A"/>
    <w:rsid w:val="00B46069"/>
    <w:rsid w:val="00B4649F"/>
    <w:rsid w:val="00B46B9F"/>
    <w:rsid w:val="00B46F8F"/>
    <w:rsid w:val="00B500FB"/>
    <w:rsid w:val="00B510BA"/>
    <w:rsid w:val="00B52794"/>
    <w:rsid w:val="00B547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7032F"/>
    <w:rsid w:val="00B7179C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51C9"/>
    <w:rsid w:val="00B7561D"/>
    <w:rsid w:val="00B77A20"/>
    <w:rsid w:val="00B8154B"/>
    <w:rsid w:val="00B81C14"/>
    <w:rsid w:val="00B820B6"/>
    <w:rsid w:val="00B848E5"/>
    <w:rsid w:val="00B8551A"/>
    <w:rsid w:val="00B85FFB"/>
    <w:rsid w:val="00B86C0B"/>
    <w:rsid w:val="00B901AC"/>
    <w:rsid w:val="00B90FF4"/>
    <w:rsid w:val="00B91DE6"/>
    <w:rsid w:val="00B9234A"/>
    <w:rsid w:val="00B92B19"/>
    <w:rsid w:val="00B95A85"/>
    <w:rsid w:val="00B96541"/>
    <w:rsid w:val="00B970E4"/>
    <w:rsid w:val="00B97643"/>
    <w:rsid w:val="00B978F3"/>
    <w:rsid w:val="00B97F4A"/>
    <w:rsid w:val="00BA0D53"/>
    <w:rsid w:val="00BA164A"/>
    <w:rsid w:val="00BA1987"/>
    <w:rsid w:val="00BA3BB1"/>
    <w:rsid w:val="00BA4A00"/>
    <w:rsid w:val="00BA51B6"/>
    <w:rsid w:val="00BA6510"/>
    <w:rsid w:val="00BA6AAB"/>
    <w:rsid w:val="00BA6FCE"/>
    <w:rsid w:val="00BA7C14"/>
    <w:rsid w:val="00BB1D08"/>
    <w:rsid w:val="00BB1D4F"/>
    <w:rsid w:val="00BB2056"/>
    <w:rsid w:val="00BB22CC"/>
    <w:rsid w:val="00BB261A"/>
    <w:rsid w:val="00BB2EA1"/>
    <w:rsid w:val="00BB4613"/>
    <w:rsid w:val="00BB54E2"/>
    <w:rsid w:val="00BB5A37"/>
    <w:rsid w:val="00BB68A8"/>
    <w:rsid w:val="00BB70B3"/>
    <w:rsid w:val="00BC0073"/>
    <w:rsid w:val="00BC0810"/>
    <w:rsid w:val="00BC0CE6"/>
    <w:rsid w:val="00BC0FD7"/>
    <w:rsid w:val="00BC255E"/>
    <w:rsid w:val="00BC2859"/>
    <w:rsid w:val="00BC2E74"/>
    <w:rsid w:val="00BC32F9"/>
    <w:rsid w:val="00BC3572"/>
    <w:rsid w:val="00BC46AC"/>
    <w:rsid w:val="00BC4850"/>
    <w:rsid w:val="00BC5612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44A9"/>
    <w:rsid w:val="00BF4CC7"/>
    <w:rsid w:val="00BF4D2D"/>
    <w:rsid w:val="00BF4D4E"/>
    <w:rsid w:val="00BF4EE0"/>
    <w:rsid w:val="00BF5F48"/>
    <w:rsid w:val="00BF70E2"/>
    <w:rsid w:val="00BF7E88"/>
    <w:rsid w:val="00C00942"/>
    <w:rsid w:val="00C00B7A"/>
    <w:rsid w:val="00C01A57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3081B"/>
    <w:rsid w:val="00C30AD5"/>
    <w:rsid w:val="00C311C8"/>
    <w:rsid w:val="00C3170A"/>
    <w:rsid w:val="00C319F0"/>
    <w:rsid w:val="00C31DD4"/>
    <w:rsid w:val="00C325C8"/>
    <w:rsid w:val="00C334AF"/>
    <w:rsid w:val="00C33FB1"/>
    <w:rsid w:val="00C34411"/>
    <w:rsid w:val="00C344C8"/>
    <w:rsid w:val="00C34AB1"/>
    <w:rsid w:val="00C34D3C"/>
    <w:rsid w:val="00C34EBF"/>
    <w:rsid w:val="00C35ADC"/>
    <w:rsid w:val="00C35BC7"/>
    <w:rsid w:val="00C36F79"/>
    <w:rsid w:val="00C37A72"/>
    <w:rsid w:val="00C37ADC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A4D"/>
    <w:rsid w:val="00C47AB3"/>
    <w:rsid w:val="00C50026"/>
    <w:rsid w:val="00C50A6F"/>
    <w:rsid w:val="00C511AF"/>
    <w:rsid w:val="00C51343"/>
    <w:rsid w:val="00C51F64"/>
    <w:rsid w:val="00C5204F"/>
    <w:rsid w:val="00C52166"/>
    <w:rsid w:val="00C522F0"/>
    <w:rsid w:val="00C52663"/>
    <w:rsid w:val="00C5395E"/>
    <w:rsid w:val="00C540C5"/>
    <w:rsid w:val="00C5419B"/>
    <w:rsid w:val="00C5490B"/>
    <w:rsid w:val="00C54A7E"/>
    <w:rsid w:val="00C54EAD"/>
    <w:rsid w:val="00C54F32"/>
    <w:rsid w:val="00C567B7"/>
    <w:rsid w:val="00C569D4"/>
    <w:rsid w:val="00C56A24"/>
    <w:rsid w:val="00C56F0B"/>
    <w:rsid w:val="00C5716A"/>
    <w:rsid w:val="00C57D41"/>
    <w:rsid w:val="00C6168A"/>
    <w:rsid w:val="00C61D9B"/>
    <w:rsid w:val="00C62461"/>
    <w:rsid w:val="00C62586"/>
    <w:rsid w:val="00C63550"/>
    <w:rsid w:val="00C63B50"/>
    <w:rsid w:val="00C640FB"/>
    <w:rsid w:val="00C64B66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F3B"/>
    <w:rsid w:val="00C740C3"/>
    <w:rsid w:val="00C74818"/>
    <w:rsid w:val="00C74EFE"/>
    <w:rsid w:val="00C75AE1"/>
    <w:rsid w:val="00C75BCA"/>
    <w:rsid w:val="00C75D19"/>
    <w:rsid w:val="00C764F8"/>
    <w:rsid w:val="00C772AE"/>
    <w:rsid w:val="00C800C3"/>
    <w:rsid w:val="00C800E1"/>
    <w:rsid w:val="00C80246"/>
    <w:rsid w:val="00C804BD"/>
    <w:rsid w:val="00C8095D"/>
    <w:rsid w:val="00C80EEF"/>
    <w:rsid w:val="00C817D3"/>
    <w:rsid w:val="00C81BBA"/>
    <w:rsid w:val="00C8289C"/>
    <w:rsid w:val="00C8318C"/>
    <w:rsid w:val="00C83E25"/>
    <w:rsid w:val="00C84385"/>
    <w:rsid w:val="00C84D88"/>
    <w:rsid w:val="00C87732"/>
    <w:rsid w:val="00C90769"/>
    <w:rsid w:val="00C929E3"/>
    <w:rsid w:val="00C93269"/>
    <w:rsid w:val="00C93BEF"/>
    <w:rsid w:val="00C944AC"/>
    <w:rsid w:val="00C94BA2"/>
    <w:rsid w:val="00C96C48"/>
    <w:rsid w:val="00C96DC5"/>
    <w:rsid w:val="00CA0294"/>
    <w:rsid w:val="00CA0AFA"/>
    <w:rsid w:val="00CA0B5B"/>
    <w:rsid w:val="00CA1068"/>
    <w:rsid w:val="00CA20D3"/>
    <w:rsid w:val="00CA267D"/>
    <w:rsid w:val="00CA28FE"/>
    <w:rsid w:val="00CA2D0E"/>
    <w:rsid w:val="00CA31DE"/>
    <w:rsid w:val="00CA3406"/>
    <w:rsid w:val="00CA4B43"/>
    <w:rsid w:val="00CA67FC"/>
    <w:rsid w:val="00CA688E"/>
    <w:rsid w:val="00CA75B8"/>
    <w:rsid w:val="00CA7AAC"/>
    <w:rsid w:val="00CA7BE0"/>
    <w:rsid w:val="00CA7DA7"/>
    <w:rsid w:val="00CB18F5"/>
    <w:rsid w:val="00CB1ACD"/>
    <w:rsid w:val="00CB1BF6"/>
    <w:rsid w:val="00CB1D53"/>
    <w:rsid w:val="00CB336B"/>
    <w:rsid w:val="00CB3EB5"/>
    <w:rsid w:val="00CB4549"/>
    <w:rsid w:val="00CB4F89"/>
    <w:rsid w:val="00CB51E1"/>
    <w:rsid w:val="00CB5891"/>
    <w:rsid w:val="00CB5E18"/>
    <w:rsid w:val="00CB6E29"/>
    <w:rsid w:val="00CB6E2B"/>
    <w:rsid w:val="00CC028C"/>
    <w:rsid w:val="00CC03BE"/>
    <w:rsid w:val="00CC12D4"/>
    <w:rsid w:val="00CC1373"/>
    <w:rsid w:val="00CC1D59"/>
    <w:rsid w:val="00CC320E"/>
    <w:rsid w:val="00CC5164"/>
    <w:rsid w:val="00CC5A74"/>
    <w:rsid w:val="00CD04C8"/>
    <w:rsid w:val="00CD05AE"/>
    <w:rsid w:val="00CD081D"/>
    <w:rsid w:val="00CD0E84"/>
    <w:rsid w:val="00CD1F8A"/>
    <w:rsid w:val="00CD1FF2"/>
    <w:rsid w:val="00CD23A5"/>
    <w:rsid w:val="00CD267B"/>
    <w:rsid w:val="00CD2B02"/>
    <w:rsid w:val="00CD62E1"/>
    <w:rsid w:val="00CE03AA"/>
    <w:rsid w:val="00CE06F7"/>
    <w:rsid w:val="00CE1255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36A"/>
    <w:rsid w:val="00CF2C07"/>
    <w:rsid w:val="00CF3DE3"/>
    <w:rsid w:val="00CF4383"/>
    <w:rsid w:val="00CF4A6D"/>
    <w:rsid w:val="00CF5EAD"/>
    <w:rsid w:val="00CF703E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6CE7"/>
    <w:rsid w:val="00D0700F"/>
    <w:rsid w:val="00D0711D"/>
    <w:rsid w:val="00D112BD"/>
    <w:rsid w:val="00D1181B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3889"/>
    <w:rsid w:val="00D241C5"/>
    <w:rsid w:val="00D24391"/>
    <w:rsid w:val="00D248B7"/>
    <w:rsid w:val="00D2555E"/>
    <w:rsid w:val="00D25C43"/>
    <w:rsid w:val="00D30D10"/>
    <w:rsid w:val="00D31A8C"/>
    <w:rsid w:val="00D31FA9"/>
    <w:rsid w:val="00D32135"/>
    <w:rsid w:val="00D32F84"/>
    <w:rsid w:val="00D3430F"/>
    <w:rsid w:val="00D345CC"/>
    <w:rsid w:val="00D35144"/>
    <w:rsid w:val="00D353ED"/>
    <w:rsid w:val="00D36E01"/>
    <w:rsid w:val="00D4273B"/>
    <w:rsid w:val="00D43477"/>
    <w:rsid w:val="00D43B9B"/>
    <w:rsid w:val="00D443CD"/>
    <w:rsid w:val="00D44E3E"/>
    <w:rsid w:val="00D44F55"/>
    <w:rsid w:val="00D463AD"/>
    <w:rsid w:val="00D46730"/>
    <w:rsid w:val="00D47266"/>
    <w:rsid w:val="00D474A1"/>
    <w:rsid w:val="00D47E7E"/>
    <w:rsid w:val="00D506F8"/>
    <w:rsid w:val="00D51EAA"/>
    <w:rsid w:val="00D52DE1"/>
    <w:rsid w:val="00D534ED"/>
    <w:rsid w:val="00D5365B"/>
    <w:rsid w:val="00D536B2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D65"/>
    <w:rsid w:val="00D646EB"/>
    <w:rsid w:val="00D64745"/>
    <w:rsid w:val="00D648A6"/>
    <w:rsid w:val="00D6514A"/>
    <w:rsid w:val="00D6640E"/>
    <w:rsid w:val="00D6750B"/>
    <w:rsid w:val="00D67532"/>
    <w:rsid w:val="00D67771"/>
    <w:rsid w:val="00D67937"/>
    <w:rsid w:val="00D705BF"/>
    <w:rsid w:val="00D72797"/>
    <w:rsid w:val="00D739C2"/>
    <w:rsid w:val="00D73CF3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4A94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C06"/>
    <w:rsid w:val="00DB0F82"/>
    <w:rsid w:val="00DB14A5"/>
    <w:rsid w:val="00DB1689"/>
    <w:rsid w:val="00DB2479"/>
    <w:rsid w:val="00DB2EB8"/>
    <w:rsid w:val="00DB4138"/>
    <w:rsid w:val="00DB4577"/>
    <w:rsid w:val="00DB496A"/>
    <w:rsid w:val="00DB4E80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6DC6"/>
    <w:rsid w:val="00DC7A86"/>
    <w:rsid w:val="00DD0A83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32A7"/>
    <w:rsid w:val="00DE51C7"/>
    <w:rsid w:val="00DE5608"/>
    <w:rsid w:val="00DE5D4C"/>
    <w:rsid w:val="00DE6BE8"/>
    <w:rsid w:val="00DE732E"/>
    <w:rsid w:val="00DF12CC"/>
    <w:rsid w:val="00DF20B3"/>
    <w:rsid w:val="00DF2621"/>
    <w:rsid w:val="00DF286E"/>
    <w:rsid w:val="00DF3235"/>
    <w:rsid w:val="00DF32B3"/>
    <w:rsid w:val="00DF396E"/>
    <w:rsid w:val="00DF3DA2"/>
    <w:rsid w:val="00DF466F"/>
    <w:rsid w:val="00DF5341"/>
    <w:rsid w:val="00DF5BC5"/>
    <w:rsid w:val="00DF6FEC"/>
    <w:rsid w:val="00DF74D0"/>
    <w:rsid w:val="00DF7816"/>
    <w:rsid w:val="00DF7B9A"/>
    <w:rsid w:val="00DF7D59"/>
    <w:rsid w:val="00DF7F7E"/>
    <w:rsid w:val="00E0154A"/>
    <w:rsid w:val="00E020FB"/>
    <w:rsid w:val="00E02572"/>
    <w:rsid w:val="00E05FAA"/>
    <w:rsid w:val="00E063E9"/>
    <w:rsid w:val="00E06483"/>
    <w:rsid w:val="00E069A5"/>
    <w:rsid w:val="00E076E3"/>
    <w:rsid w:val="00E078CC"/>
    <w:rsid w:val="00E1012F"/>
    <w:rsid w:val="00E117C0"/>
    <w:rsid w:val="00E11BF2"/>
    <w:rsid w:val="00E11E0B"/>
    <w:rsid w:val="00E124A6"/>
    <w:rsid w:val="00E134B3"/>
    <w:rsid w:val="00E145E6"/>
    <w:rsid w:val="00E14893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A0F"/>
    <w:rsid w:val="00E21ABA"/>
    <w:rsid w:val="00E21F0F"/>
    <w:rsid w:val="00E22A1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239B"/>
    <w:rsid w:val="00E32B84"/>
    <w:rsid w:val="00E32F29"/>
    <w:rsid w:val="00E332CD"/>
    <w:rsid w:val="00E34826"/>
    <w:rsid w:val="00E3671A"/>
    <w:rsid w:val="00E4014F"/>
    <w:rsid w:val="00E40A61"/>
    <w:rsid w:val="00E40D57"/>
    <w:rsid w:val="00E41785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79E"/>
    <w:rsid w:val="00E56D29"/>
    <w:rsid w:val="00E600D9"/>
    <w:rsid w:val="00E60419"/>
    <w:rsid w:val="00E60514"/>
    <w:rsid w:val="00E61C95"/>
    <w:rsid w:val="00E629D2"/>
    <w:rsid w:val="00E62A61"/>
    <w:rsid w:val="00E62AA2"/>
    <w:rsid w:val="00E6305B"/>
    <w:rsid w:val="00E6311F"/>
    <w:rsid w:val="00E63818"/>
    <w:rsid w:val="00E6402E"/>
    <w:rsid w:val="00E65B48"/>
    <w:rsid w:val="00E65D30"/>
    <w:rsid w:val="00E65E18"/>
    <w:rsid w:val="00E66057"/>
    <w:rsid w:val="00E661DE"/>
    <w:rsid w:val="00E664BE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4C5"/>
    <w:rsid w:val="00E75511"/>
    <w:rsid w:val="00E76B45"/>
    <w:rsid w:val="00E8062D"/>
    <w:rsid w:val="00E8155D"/>
    <w:rsid w:val="00E81B1B"/>
    <w:rsid w:val="00E81D27"/>
    <w:rsid w:val="00E832AB"/>
    <w:rsid w:val="00E8509A"/>
    <w:rsid w:val="00E852CC"/>
    <w:rsid w:val="00E85E85"/>
    <w:rsid w:val="00E86D3F"/>
    <w:rsid w:val="00E873CE"/>
    <w:rsid w:val="00E875CB"/>
    <w:rsid w:val="00E877E2"/>
    <w:rsid w:val="00E91C98"/>
    <w:rsid w:val="00E9294C"/>
    <w:rsid w:val="00E93053"/>
    <w:rsid w:val="00E93D7D"/>
    <w:rsid w:val="00E94392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754"/>
    <w:rsid w:val="00EA583D"/>
    <w:rsid w:val="00EA5C87"/>
    <w:rsid w:val="00EA70D3"/>
    <w:rsid w:val="00EB0AAB"/>
    <w:rsid w:val="00EB0F9A"/>
    <w:rsid w:val="00EB1241"/>
    <w:rsid w:val="00EB189E"/>
    <w:rsid w:val="00EB28ED"/>
    <w:rsid w:val="00EB2AE3"/>
    <w:rsid w:val="00EB3EBC"/>
    <w:rsid w:val="00EB4009"/>
    <w:rsid w:val="00EB489A"/>
    <w:rsid w:val="00EB4A59"/>
    <w:rsid w:val="00EB559A"/>
    <w:rsid w:val="00EB5B75"/>
    <w:rsid w:val="00EB5BDC"/>
    <w:rsid w:val="00EB7169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C8E"/>
    <w:rsid w:val="00ED1D4D"/>
    <w:rsid w:val="00ED25F2"/>
    <w:rsid w:val="00ED2F24"/>
    <w:rsid w:val="00ED3747"/>
    <w:rsid w:val="00ED3780"/>
    <w:rsid w:val="00ED37C9"/>
    <w:rsid w:val="00ED3BCE"/>
    <w:rsid w:val="00ED53C4"/>
    <w:rsid w:val="00ED57E7"/>
    <w:rsid w:val="00ED74A2"/>
    <w:rsid w:val="00ED78B8"/>
    <w:rsid w:val="00ED7C7F"/>
    <w:rsid w:val="00EE0CB6"/>
    <w:rsid w:val="00EE119E"/>
    <w:rsid w:val="00EE19CD"/>
    <w:rsid w:val="00EE1A51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64A"/>
    <w:rsid w:val="00F157AC"/>
    <w:rsid w:val="00F161F1"/>
    <w:rsid w:val="00F1772A"/>
    <w:rsid w:val="00F177EE"/>
    <w:rsid w:val="00F17BDD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537E"/>
    <w:rsid w:val="00F255BE"/>
    <w:rsid w:val="00F25CD9"/>
    <w:rsid w:val="00F26281"/>
    <w:rsid w:val="00F26DC3"/>
    <w:rsid w:val="00F2705E"/>
    <w:rsid w:val="00F2714D"/>
    <w:rsid w:val="00F307C1"/>
    <w:rsid w:val="00F30B32"/>
    <w:rsid w:val="00F32423"/>
    <w:rsid w:val="00F32C4A"/>
    <w:rsid w:val="00F3307D"/>
    <w:rsid w:val="00F335ED"/>
    <w:rsid w:val="00F33DCC"/>
    <w:rsid w:val="00F34449"/>
    <w:rsid w:val="00F349BC"/>
    <w:rsid w:val="00F36BFD"/>
    <w:rsid w:val="00F37005"/>
    <w:rsid w:val="00F37DF4"/>
    <w:rsid w:val="00F406A4"/>
    <w:rsid w:val="00F406C4"/>
    <w:rsid w:val="00F40E85"/>
    <w:rsid w:val="00F40F49"/>
    <w:rsid w:val="00F4242A"/>
    <w:rsid w:val="00F44258"/>
    <w:rsid w:val="00F44832"/>
    <w:rsid w:val="00F45484"/>
    <w:rsid w:val="00F469FC"/>
    <w:rsid w:val="00F477D6"/>
    <w:rsid w:val="00F501B6"/>
    <w:rsid w:val="00F502D4"/>
    <w:rsid w:val="00F51387"/>
    <w:rsid w:val="00F53990"/>
    <w:rsid w:val="00F53B1A"/>
    <w:rsid w:val="00F53C17"/>
    <w:rsid w:val="00F543D3"/>
    <w:rsid w:val="00F54F82"/>
    <w:rsid w:val="00F552B0"/>
    <w:rsid w:val="00F553B7"/>
    <w:rsid w:val="00F556F4"/>
    <w:rsid w:val="00F560CA"/>
    <w:rsid w:val="00F5620F"/>
    <w:rsid w:val="00F566C7"/>
    <w:rsid w:val="00F57513"/>
    <w:rsid w:val="00F61531"/>
    <w:rsid w:val="00F61826"/>
    <w:rsid w:val="00F61F1B"/>
    <w:rsid w:val="00F62CA8"/>
    <w:rsid w:val="00F62D24"/>
    <w:rsid w:val="00F6317C"/>
    <w:rsid w:val="00F63E3C"/>
    <w:rsid w:val="00F6440F"/>
    <w:rsid w:val="00F64545"/>
    <w:rsid w:val="00F64B79"/>
    <w:rsid w:val="00F64D9A"/>
    <w:rsid w:val="00F65317"/>
    <w:rsid w:val="00F65F5A"/>
    <w:rsid w:val="00F66493"/>
    <w:rsid w:val="00F67078"/>
    <w:rsid w:val="00F67A85"/>
    <w:rsid w:val="00F71B9D"/>
    <w:rsid w:val="00F72584"/>
    <w:rsid w:val="00F72DFA"/>
    <w:rsid w:val="00F73E0E"/>
    <w:rsid w:val="00F73F8A"/>
    <w:rsid w:val="00F74642"/>
    <w:rsid w:val="00F7716C"/>
    <w:rsid w:val="00F77862"/>
    <w:rsid w:val="00F77C2A"/>
    <w:rsid w:val="00F80731"/>
    <w:rsid w:val="00F8160E"/>
    <w:rsid w:val="00F81767"/>
    <w:rsid w:val="00F82B5D"/>
    <w:rsid w:val="00F83617"/>
    <w:rsid w:val="00F83760"/>
    <w:rsid w:val="00F83CC7"/>
    <w:rsid w:val="00F844EB"/>
    <w:rsid w:val="00F84B0B"/>
    <w:rsid w:val="00F857CF"/>
    <w:rsid w:val="00F8691F"/>
    <w:rsid w:val="00F9096B"/>
    <w:rsid w:val="00F9160F"/>
    <w:rsid w:val="00F917C8"/>
    <w:rsid w:val="00F92175"/>
    <w:rsid w:val="00F929CF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8CA"/>
    <w:rsid w:val="00FA4199"/>
    <w:rsid w:val="00FA44AF"/>
    <w:rsid w:val="00FA4E78"/>
    <w:rsid w:val="00FA4ED1"/>
    <w:rsid w:val="00FA574A"/>
    <w:rsid w:val="00FA6ED2"/>
    <w:rsid w:val="00FA727A"/>
    <w:rsid w:val="00FA76CC"/>
    <w:rsid w:val="00FA7CE1"/>
    <w:rsid w:val="00FB015D"/>
    <w:rsid w:val="00FB0A76"/>
    <w:rsid w:val="00FB16EA"/>
    <w:rsid w:val="00FB1A7A"/>
    <w:rsid w:val="00FB3046"/>
    <w:rsid w:val="00FB354D"/>
    <w:rsid w:val="00FB392A"/>
    <w:rsid w:val="00FB3FB6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D2067"/>
    <w:rsid w:val="00FD21F3"/>
    <w:rsid w:val="00FD2271"/>
    <w:rsid w:val="00FD2516"/>
    <w:rsid w:val="00FD3495"/>
    <w:rsid w:val="00FD368F"/>
    <w:rsid w:val="00FD3E0B"/>
    <w:rsid w:val="00FD401D"/>
    <w:rsid w:val="00FD4049"/>
    <w:rsid w:val="00FD48E6"/>
    <w:rsid w:val="00FD4DC1"/>
    <w:rsid w:val="00FD4F52"/>
    <w:rsid w:val="00FD52D6"/>
    <w:rsid w:val="00FD6CD5"/>
    <w:rsid w:val="00FE0393"/>
    <w:rsid w:val="00FE0625"/>
    <w:rsid w:val="00FE0830"/>
    <w:rsid w:val="00FE10BD"/>
    <w:rsid w:val="00FE1AF7"/>
    <w:rsid w:val="00FE21AA"/>
    <w:rsid w:val="00FE236B"/>
    <w:rsid w:val="00FE31C6"/>
    <w:rsid w:val="00FE3AD8"/>
    <w:rsid w:val="00FE44DC"/>
    <w:rsid w:val="00FE4725"/>
    <w:rsid w:val="00FE4787"/>
    <w:rsid w:val="00FE4A0F"/>
    <w:rsid w:val="00FE586B"/>
    <w:rsid w:val="00FE5DEE"/>
    <w:rsid w:val="00FE5EBA"/>
    <w:rsid w:val="00FE6172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208F"/>
    <w:rsid w:val="00FF25DE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E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A926AA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  <w:lang w:eastAsia="en-US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link w:val="ae"/>
    <w:uiPriority w:val="99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ae">
    <w:name w:val="Абзац списка Знак"/>
    <w:link w:val="ad"/>
    <w:uiPriority w:val="99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Microsoft_Excel_97-20031.xls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6024</TotalTime>
  <Pages>29</Pages>
  <Words>11623</Words>
  <Characters>66254</Characters>
  <Application>Microsoft Office Word</Application>
  <DocSecurity>0</DocSecurity>
  <Lines>552</Lines>
  <Paragraphs>155</Paragraphs>
  <ScaleCrop>false</ScaleCrop>
  <Company>Hewlett-Packard Company</Company>
  <LinksUpToDate>false</LinksUpToDate>
  <CharactersWithSpaces>77722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Людмила Фатхиева</cp:lastModifiedBy>
  <cp:revision>441</cp:revision>
  <cp:lastPrinted>2017-08-28T07:05:00Z</cp:lastPrinted>
  <dcterms:created xsi:type="dcterms:W3CDTF">2016-05-25T13:01:00Z</dcterms:created>
  <dcterms:modified xsi:type="dcterms:W3CDTF">2017-11-21T04:34:00Z</dcterms:modified>
</cp:coreProperties>
</file>